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E667" w14:textId="77777777" w:rsidR="009F74ED" w:rsidRPr="009B23B8" w:rsidRDefault="009F74ED" w:rsidP="009F74ED">
      <w:pPr>
        <w:rPr>
          <w:rFonts w:asciiTheme="majorHAnsi" w:hAnsiTheme="majorHAnsi" w:cstheme="majorHAnsi"/>
          <w:b/>
        </w:rPr>
      </w:pPr>
      <w:r w:rsidRPr="009B23B8">
        <w:rPr>
          <w:rFonts w:asciiTheme="majorHAnsi" w:hAnsiTheme="majorHAnsi" w:cstheme="majorHAnsi"/>
          <w:b/>
        </w:rPr>
        <w:t>ACCESSIBILITY FOR ONTARIANS WITH DISABILITIES ACT ALLIANCE</w:t>
      </w:r>
    </w:p>
    <w:p w14:paraId="6A7DEFAE" w14:textId="77777777" w:rsidR="009F74ED" w:rsidRPr="009B23B8" w:rsidRDefault="009F74ED" w:rsidP="009F74ED">
      <w:pPr>
        <w:rPr>
          <w:rFonts w:asciiTheme="majorHAnsi" w:hAnsiTheme="majorHAnsi" w:cstheme="majorHAnsi"/>
          <w:b/>
        </w:rPr>
      </w:pPr>
      <w:r w:rsidRPr="009B23B8">
        <w:rPr>
          <w:rFonts w:asciiTheme="majorHAnsi" w:hAnsiTheme="majorHAnsi" w:cstheme="majorHAnsi"/>
          <w:b/>
        </w:rPr>
        <w:t>NEWS RELEASE - FOR IMMEDIATE RELEASE</w:t>
      </w:r>
    </w:p>
    <w:p w14:paraId="1B369FFC" w14:textId="77777777" w:rsidR="00346441" w:rsidRDefault="00346441" w:rsidP="009F74ED">
      <w:pPr>
        <w:rPr>
          <w:bCs/>
        </w:rPr>
      </w:pPr>
    </w:p>
    <w:p w14:paraId="40CD5056" w14:textId="49F604D2" w:rsidR="0009237A" w:rsidRDefault="00000000" w:rsidP="009F74ED">
      <w:pPr>
        <w:rPr>
          <w:bCs/>
        </w:rPr>
      </w:pPr>
      <w:hyperlink r:id="rId11" w:history="1">
        <w:r w:rsidR="0009237A" w:rsidRPr="0009237A">
          <w:rPr>
            <w:rStyle w:val="Hyperlink"/>
            <w:bCs/>
          </w:rPr>
          <w:t>Read this Update on the web.</w:t>
        </w:r>
      </w:hyperlink>
    </w:p>
    <w:p w14:paraId="5ADF7B22" w14:textId="77777777" w:rsidR="0009237A" w:rsidRPr="003A4D63" w:rsidRDefault="0009237A" w:rsidP="009F74ED">
      <w:pPr>
        <w:rPr>
          <w:bCs/>
        </w:rPr>
      </w:pPr>
    </w:p>
    <w:p w14:paraId="1E73976B" w14:textId="2D6E28D1" w:rsidR="00CE2A02" w:rsidRPr="009B23B8" w:rsidRDefault="00CE2A02" w:rsidP="00CE2A02">
      <w:pPr>
        <w:pStyle w:val="Heading2"/>
        <w:rPr>
          <w:b/>
          <w:color w:val="auto"/>
          <w:sz w:val="32"/>
          <w:szCs w:val="32"/>
        </w:rPr>
      </w:pPr>
      <w:bookmarkStart w:id="0" w:name="Start"/>
      <w:bookmarkEnd w:id="0"/>
      <w:r w:rsidRPr="009B23B8">
        <w:rPr>
          <w:b/>
          <w:color w:val="auto"/>
          <w:sz w:val="32"/>
          <w:szCs w:val="32"/>
        </w:rPr>
        <w:t xml:space="preserve">Trudeau Government Wrongly Rejects Senate Amendment to Bill C-22 that Would Ban Insurance Companies from Scooping New Canada Disability Benefit from Impoverished People with Disabilities </w:t>
      </w:r>
      <w:r w:rsidR="009B23B8">
        <w:rPr>
          <w:b/>
          <w:color w:val="auto"/>
          <w:sz w:val="32"/>
          <w:szCs w:val="32"/>
        </w:rPr>
        <w:t>o</w:t>
      </w:r>
      <w:r w:rsidRPr="009B23B8">
        <w:rPr>
          <w:b/>
          <w:color w:val="auto"/>
          <w:sz w:val="32"/>
          <w:szCs w:val="32"/>
        </w:rPr>
        <w:t>n Private Long-Term Disability Benefits</w:t>
      </w:r>
      <w:bookmarkStart w:id="1" w:name="Complete"/>
      <w:bookmarkEnd w:id="1"/>
    </w:p>
    <w:p w14:paraId="37C0C0A2" w14:textId="6D3D524A" w:rsidR="00CE2A02" w:rsidRPr="003A4D63" w:rsidRDefault="00CE2A02" w:rsidP="009F74ED">
      <w:pPr>
        <w:rPr>
          <w:bCs/>
        </w:rPr>
      </w:pPr>
    </w:p>
    <w:p w14:paraId="2A276241" w14:textId="7620A06E" w:rsidR="00F46632" w:rsidRPr="009B23B8" w:rsidRDefault="00F46632" w:rsidP="009F74ED">
      <w:pPr>
        <w:rPr>
          <w:rFonts w:asciiTheme="majorHAnsi" w:hAnsiTheme="majorHAnsi" w:cstheme="majorHAnsi"/>
          <w:bCs/>
        </w:rPr>
      </w:pPr>
      <w:r w:rsidRPr="009B23B8">
        <w:rPr>
          <w:rFonts w:asciiTheme="majorHAnsi" w:hAnsiTheme="majorHAnsi" w:cstheme="majorHAnsi"/>
          <w:bCs/>
        </w:rPr>
        <w:t>June 1</w:t>
      </w:r>
      <w:r w:rsidR="00835972" w:rsidRPr="009B23B8">
        <w:rPr>
          <w:rFonts w:asciiTheme="majorHAnsi" w:hAnsiTheme="majorHAnsi" w:cstheme="majorHAnsi"/>
          <w:bCs/>
        </w:rPr>
        <w:t>5</w:t>
      </w:r>
      <w:r w:rsidR="009B23B8">
        <w:rPr>
          <w:rFonts w:asciiTheme="majorHAnsi" w:hAnsiTheme="majorHAnsi" w:cstheme="majorHAnsi"/>
          <w:bCs/>
        </w:rPr>
        <w:t>, 2023</w:t>
      </w:r>
      <w:r w:rsidRPr="009B23B8">
        <w:rPr>
          <w:rFonts w:asciiTheme="majorHAnsi" w:hAnsiTheme="majorHAnsi" w:cstheme="majorHAnsi"/>
          <w:bCs/>
        </w:rPr>
        <w:t xml:space="preserve"> </w:t>
      </w:r>
      <w:r w:rsidR="009B23B8">
        <w:rPr>
          <w:rFonts w:asciiTheme="majorHAnsi" w:hAnsiTheme="majorHAnsi" w:cstheme="majorHAnsi"/>
          <w:bCs/>
        </w:rPr>
        <w:t>(</w:t>
      </w:r>
      <w:r w:rsidRPr="009B23B8">
        <w:rPr>
          <w:rFonts w:asciiTheme="majorHAnsi" w:hAnsiTheme="majorHAnsi" w:cstheme="majorHAnsi"/>
          <w:bCs/>
        </w:rPr>
        <w:t>Toronto</w:t>
      </w:r>
      <w:r w:rsidR="009B23B8">
        <w:rPr>
          <w:rFonts w:asciiTheme="majorHAnsi" w:hAnsiTheme="majorHAnsi" w:cstheme="majorHAnsi"/>
          <w:bCs/>
        </w:rPr>
        <w:t>)</w:t>
      </w:r>
      <w:r w:rsidR="00F41F27" w:rsidRPr="009B23B8">
        <w:rPr>
          <w:rFonts w:asciiTheme="majorHAnsi" w:hAnsiTheme="majorHAnsi" w:cstheme="majorHAnsi"/>
          <w:bCs/>
        </w:rPr>
        <w:t xml:space="preserve"> </w:t>
      </w:r>
      <w:r w:rsidR="00506812" w:rsidRPr="009B23B8">
        <w:rPr>
          <w:rFonts w:asciiTheme="majorHAnsi" w:hAnsiTheme="majorHAnsi" w:cstheme="majorHAnsi"/>
          <w:bCs/>
        </w:rPr>
        <w:t>Last night, t</w:t>
      </w:r>
      <w:r w:rsidR="00F41F27" w:rsidRPr="009B23B8">
        <w:rPr>
          <w:rFonts w:asciiTheme="majorHAnsi" w:hAnsiTheme="majorHAnsi" w:cstheme="majorHAnsi"/>
          <w:bCs/>
        </w:rPr>
        <w:t xml:space="preserve">he House of Commons </w:t>
      </w:r>
      <w:r w:rsidR="00506812" w:rsidRPr="009B23B8">
        <w:rPr>
          <w:rFonts w:asciiTheme="majorHAnsi" w:hAnsiTheme="majorHAnsi" w:cstheme="majorHAnsi"/>
          <w:bCs/>
        </w:rPr>
        <w:t xml:space="preserve">ratified </w:t>
      </w:r>
      <w:r w:rsidR="00F41F27" w:rsidRPr="009B23B8">
        <w:rPr>
          <w:rFonts w:asciiTheme="majorHAnsi" w:hAnsiTheme="majorHAnsi" w:cstheme="majorHAnsi"/>
          <w:bCs/>
        </w:rPr>
        <w:t>the Senate’s amendments to Bill C</w:t>
      </w:r>
      <w:r w:rsidR="009B23B8">
        <w:rPr>
          <w:rFonts w:asciiTheme="majorHAnsi" w:hAnsiTheme="majorHAnsi" w:cstheme="majorHAnsi"/>
          <w:bCs/>
        </w:rPr>
        <w:t>-</w:t>
      </w:r>
      <w:r w:rsidR="00F41F27" w:rsidRPr="009B23B8">
        <w:rPr>
          <w:rFonts w:asciiTheme="majorHAnsi" w:hAnsiTheme="majorHAnsi" w:cstheme="majorHAnsi"/>
          <w:bCs/>
        </w:rPr>
        <w:t xml:space="preserve">22, the proposed Canada Disability Benefit Act, with one glaring and </w:t>
      </w:r>
      <w:r w:rsidR="00506812" w:rsidRPr="009B23B8">
        <w:rPr>
          <w:rFonts w:asciiTheme="majorHAnsi" w:hAnsiTheme="majorHAnsi" w:cstheme="majorHAnsi"/>
          <w:bCs/>
        </w:rPr>
        <w:t xml:space="preserve">seriously </w:t>
      </w:r>
      <w:r w:rsidR="00F41F27" w:rsidRPr="009B23B8">
        <w:rPr>
          <w:rFonts w:asciiTheme="majorHAnsi" w:hAnsiTheme="majorHAnsi" w:cstheme="majorHAnsi"/>
          <w:bCs/>
        </w:rPr>
        <w:t xml:space="preserve">harmful exception. On a motion by the Trudeau Government, the House did not ratify the Senate’s amendment that </w:t>
      </w:r>
      <w:r w:rsidR="009B23B8">
        <w:rPr>
          <w:rFonts w:asciiTheme="majorHAnsi" w:hAnsiTheme="majorHAnsi" w:cstheme="majorHAnsi"/>
          <w:bCs/>
        </w:rPr>
        <w:t xml:space="preserve">would </w:t>
      </w:r>
      <w:r w:rsidR="00F41F27" w:rsidRPr="009B23B8">
        <w:rPr>
          <w:rFonts w:asciiTheme="majorHAnsi" w:hAnsiTheme="majorHAnsi" w:cstheme="majorHAnsi"/>
          <w:bCs/>
        </w:rPr>
        <w:t>ban private insurance companies from clawing back the new forthcoming Canada Disability Benefit from impoverished people with disabilities</w:t>
      </w:r>
      <w:r w:rsidR="00C6656A" w:rsidRPr="009B23B8">
        <w:rPr>
          <w:rFonts w:asciiTheme="majorHAnsi" w:hAnsiTheme="majorHAnsi" w:cstheme="majorHAnsi"/>
          <w:bCs/>
        </w:rPr>
        <w:t xml:space="preserve"> </w:t>
      </w:r>
      <w:r w:rsidR="00F41F27" w:rsidRPr="009B23B8">
        <w:rPr>
          <w:rFonts w:asciiTheme="majorHAnsi" w:hAnsiTheme="majorHAnsi" w:cstheme="majorHAnsi"/>
          <w:bCs/>
        </w:rPr>
        <w:t>who receive private long-term disability</w:t>
      </w:r>
      <w:r w:rsidR="00AB2894" w:rsidRPr="009B23B8">
        <w:rPr>
          <w:rFonts w:asciiTheme="majorHAnsi" w:hAnsiTheme="majorHAnsi" w:cstheme="majorHAnsi"/>
          <w:bCs/>
        </w:rPr>
        <w:t xml:space="preserve"> (LTD)</w:t>
      </w:r>
      <w:r w:rsidR="00F41F27" w:rsidRPr="009B23B8">
        <w:rPr>
          <w:rFonts w:asciiTheme="majorHAnsi" w:hAnsiTheme="majorHAnsi" w:cstheme="majorHAnsi"/>
          <w:bCs/>
        </w:rPr>
        <w:t xml:space="preserve"> insurance benefits.</w:t>
      </w:r>
    </w:p>
    <w:p w14:paraId="5090448F" w14:textId="77777777" w:rsidR="00506812" w:rsidRPr="009B23B8" w:rsidRDefault="00506812" w:rsidP="009F74ED">
      <w:pPr>
        <w:rPr>
          <w:rFonts w:asciiTheme="majorHAnsi" w:hAnsiTheme="majorHAnsi" w:cstheme="majorHAnsi"/>
          <w:bCs/>
        </w:rPr>
      </w:pPr>
    </w:p>
    <w:p w14:paraId="0D689D22" w14:textId="221BC37C" w:rsidR="00506812" w:rsidRPr="009B23B8" w:rsidRDefault="00506812" w:rsidP="009F74ED">
      <w:pPr>
        <w:rPr>
          <w:rFonts w:asciiTheme="majorHAnsi" w:hAnsiTheme="majorHAnsi" w:cstheme="majorHAnsi"/>
          <w:bCs/>
        </w:rPr>
      </w:pPr>
      <w:r w:rsidRPr="009B23B8">
        <w:rPr>
          <w:rFonts w:asciiTheme="majorHAnsi" w:hAnsiTheme="majorHAnsi" w:cstheme="majorHAnsi"/>
          <w:bCs/>
        </w:rPr>
        <w:t>Because of that vote, private insurance companies will be free to scoop the forthcoming new Canada Disability Benefit from impoverished people with disabilities</w:t>
      </w:r>
      <w:r w:rsidR="00C6656A" w:rsidRPr="009B23B8">
        <w:rPr>
          <w:rFonts w:asciiTheme="majorHAnsi" w:hAnsiTheme="majorHAnsi" w:cstheme="majorHAnsi"/>
          <w:bCs/>
        </w:rPr>
        <w:t xml:space="preserve"> </w:t>
      </w:r>
      <w:r w:rsidRPr="009B23B8">
        <w:rPr>
          <w:rFonts w:asciiTheme="majorHAnsi" w:hAnsiTheme="majorHAnsi" w:cstheme="majorHAnsi"/>
          <w:bCs/>
        </w:rPr>
        <w:t xml:space="preserve">who get private LTD benefits, </w:t>
      </w:r>
      <w:r w:rsidR="00AB2894" w:rsidRPr="009B23B8">
        <w:rPr>
          <w:rFonts w:asciiTheme="majorHAnsi" w:hAnsiTheme="majorHAnsi" w:cstheme="majorHAnsi"/>
          <w:bCs/>
        </w:rPr>
        <w:t xml:space="preserve">if </w:t>
      </w:r>
      <w:r w:rsidRPr="009B23B8">
        <w:rPr>
          <w:rFonts w:asciiTheme="majorHAnsi" w:hAnsiTheme="majorHAnsi" w:cstheme="majorHAnsi"/>
          <w:bCs/>
        </w:rPr>
        <w:t xml:space="preserve">their insurance contract entitles the insurance company to do so. Public payments </w:t>
      </w:r>
      <w:r w:rsidR="009B23B8">
        <w:rPr>
          <w:rFonts w:asciiTheme="majorHAnsi" w:hAnsiTheme="majorHAnsi" w:cstheme="majorHAnsi"/>
          <w:bCs/>
        </w:rPr>
        <w:t>that</w:t>
      </w:r>
      <w:r w:rsidRPr="009B23B8">
        <w:rPr>
          <w:rFonts w:asciiTheme="majorHAnsi" w:hAnsiTheme="majorHAnsi" w:cstheme="majorHAnsi"/>
          <w:bCs/>
        </w:rPr>
        <w:t xml:space="preserve"> the Federal Government intended to lift people with disabilities out of poverty will instead </w:t>
      </w:r>
      <w:r w:rsidR="00AB2894" w:rsidRPr="009B23B8">
        <w:rPr>
          <w:rFonts w:asciiTheme="majorHAnsi" w:hAnsiTheme="majorHAnsi" w:cstheme="majorHAnsi"/>
          <w:bCs/>
        </w:rPr>
        <w:t xml:space="preserve">wrongly </w:t>
      </w:r>
      <w:r w:rsidRPr="009B23B8">
        <w:rPr>
          <w:rFonts w:asciiTheme="majorHAnsi" w:hAnsiTheme="majorHAnsi" w:cstheme="majorHAnsi"/>
          <w:bCs/>
        </w:rPr>
        <w:t>lift the profits of rich insurance companies, a profound misuse of public money.</w:t>
      </w:r>
    </w:p>
    <w:p w14:paraId="12335028" w14:textId="77777777" w:rsidR="00506812" w:rsidRPr="009B23B8" w:rsidRDefault="00506812" w:rsidP="009F74ED">
      <w:pPr>
        <w:rPr>
          <w:rFonts w:asciiTheme="majorHAnsi" w:hAnsiTheme="majorHAnsi" w:cstheme="majorHAnsi"/>
          <w:bCs/>
        </w:rPr>
      </w:pPr>
    </w:p>
    <w:p w14:paraId="327B23AA" w14:textId="15B134F7" w:rsidR="000C5942" w:rsidRPr="009B23B8" w:rsidRDefault="000C5942" w:rsidP="009F74ED">
      <w:pPr>
        <w:rPr>
          <w:rFonts w:asciiTheme="majorHAnsi" w:hAnsiTheme="majorHAnsi" w:cstheme="majorHAnsi"/>
          <w:bCs/>
        </w:rPr>
      </w:pPr>
      <w:r w:rsidRPr="009B23B8">
        <w:rPr>
          <w:rFonts w:asciiTheme="majorHAnsi" w:hAnsiTheme="majorHAnsi" w:cstheme="majorHAnsi"/>
          <w:bCs/>
        </w:rPr>
        <w:t xml:space="preserve">“The Federal Government claimed that </w:t>
      </w:r>
      <w:r w:rsidR="00AB2894" w:rsidRPr="009B23B8">
        <w:rPr>
          <w:rFonts w:asciiTheme="majorHAnsi" w:hAnsiTheme="majorHAnsi" w:cstheme="majorHAnsi"/>
          <w:bCs/>
        </w:rPr>
        <w:t xml:space="preserve">the Senate wrongly invaded </w:t>
      </w:r>
      <w:r w:rsidRPr="009B23B8">
        <w:rPr>
          <w:rFonts w:asciiTheme="majorHAnsi" w:hAnsiTheme="majorHAnsi" w:cstheme="majorHAnsi"/>
          <w:bCs/>
        </w:rPr>
        <w:t xml:space="preserve">provincial authority, but a </w:t>
      </w:r>
      <w:hyperlink r:id="rId12" w:history="1">
        <w:r w:rsidRPr="009B23B8">
          <w:rPr>
            <w:rStyle w:val="Hyperlink"/>
            <w:rFonts w:asciiTheme="majorHAnsi" w:hAnsiTheme="majorHAnsi" w:cstheme="majorHAnsi"/>
            <w:bCs/>
          </w:rPr>
          <w:t>powerful legal argument</w:t>
        </w:r>
      </w:hyperlink>
      <w:r w:rsidRPr="009B23B8">
        <w:rPr>
          <w:rFonts w:asciiTheme="majorHAnsi" w:hAnsiTheme="majorHAnsi" w:cstheme="majorHAnsi"/>
          <w:bCs/>
        </w:rPr>
        <w:t>, endorsed by every provincial Trial Lawyers Association in Canada, proves that claim to be utterly bogus,</w:t>
      </w:r>
      <w:r w:rsidR="009B23B8">
        <w:rPr>
          <w:rFonts w:asciiTheme="majorHAnsi" w:hAnsiTheme="majorHAnsi" w:cstheme="majorHAnsi"/>
          <w:bCs/>
        </w:rPr>
        <w:t>”</w:t>
      </w:r>
      <w:r w:rsidRPr="009B23B8">
        <w:rPr>
          <w:rFonts w:asciiTheme="majorHAnsi" w:hAnsiTheme="majorHAnsi" w:cstheme="majorHAnsi"/>
          <w:bCs/>
        </w:rPr>
        <w:t xml:space="preserve"> said David Lepofsky, </w:t>
      </w:r>
      <w:r w:rsidR="009B23B8">
        <w:rPr>
          <w:rFonts w:asciiTheme="majorHAnsi" w:hAnsiTheme="majorHAnsi" w:cstheme="majorHAnsi"/>
          <w:bCs/>
        </w:rPr>
        <w:t>C</w:t>
      </w:r>
      <w:r w:rsidRPr="009B23B8">
        <w:rPr>
          <w:rFonts w:asciiTheme="majorHAnsi" w:hAnsiTheme="majorHAnsi" w:cstheme="majorHAnsi"/>
          <w:bCs/>
        </w:rPr>
        <w:t>hair of the non-partisan AODA Alliance, one of the organizations that had campaigned for this amendment to the bill. “</w:t>
      </w:r>
      <w:r w:rsidR="004977B2" w:rsidRPr="009B23B8">
        <w:rPr>
          <w:rFonts w:asciiTheme="majorHAnsi" w:hAnsiTheme="majorHAnsi" w:cstheme="majorHAnsi"/>
          <w:bCs/>
        </w:rPr>
        <w:t>In effect, t</w:t>
      </w:r>
      <w:r w:rsidRPr="009B23B8">
        <w:rPr>
          <w:rFonts w:asciiTheme="majorHAnsi" w:hAnsiTheme="majorHAnsi" w:cstheme="majorHAnsi"/>
          <w:bCs/>
        </w:rPr>
        <w:t xml:space="preserve">he Justin Trudeau Government </w:t>
      </w:r>
      <w:r w:rsidR="009B23B8">
        <w:rPr>
          <w:rFonts w:asciiTheme="majorHAnsi" w:hAnsiTheme="majorHAnsi" w:cstheme="majorHAnsi"/>
          <w:bCs/>
        </w:rPr>
        <w:t>has</w:t>
      </w:r>
      <w:r w:rsidRPr="009B23B8">
        <w:rPr>
          <w:rFonts w:asciiTheme="majorHAnsi" w:hAnsiTheme="majorHAnsi" w:cstheme="majorHAnsi"/>
          <w:bCs/>
        </w:rPr>
        <w:t xml:space="preserve"> </w:t>
      </w:r>
      <w:r w:rsidR="00D77F80" w:rsidRPr="009B23B8">
        <w:rPr>
          <w:rFonts w:asciiTheme="majorHAnsi" w:hAnsiTheme="majorHAnsi" w:cstheme="majorHAnsi"/>
          <w:bCs/>
        </w:rPr>
        <w:t xml:space="preserve">unilaterally </w:t>
      </w:r>
      <w:r w:rsidRPr="009B23B8">
        <w:rPr>
          <w:rFonts w:asciiTheme="majorHAnsi" w:hAnsiTheme="majorHAnsi" w:cstheme="majorHAnsi"/>
          <w:bCs/>
        </w:rPr>
        <w:t>declared the sacred Canada Health Act to also be unconstitutional, given the contorted legal reasons it gave for rejecting this much-needed Senate amendment to the proposed Canada Disability Benefit Act.”</w:t>
      </w:r>
    </w:p>
    <w:p w14:paraId="3ABE93A3" w14:textId="77777777" w:rsidR="000C5942" w:rsidRPr="009B23B8" w:rsidRDefault="000C5942" w:rsidP="009F74ED">
      <w:pPr>
        <w:rPr>
          <w:rFonts w:asciiTheme="majorHAnsi" w:hAnsiTheme="majorHAnsi" w:cstheme="majorHAnsi"/>
          <w:bCs/>
        </w:rPr>
      </w:pPr>
    </w:p>
    <w:p w14:paraId="22D6DBF3" w14:textId="49C7B0A7" w:rsidR="001C514F" w:rsidRPr="009B23B8" w:rsidRDefault="00575203" w:rsidP="001C514F">
      <w:pPr>
        <w:rPr>
          <w:rFonts w:asciiTheme="majorHAnsi" w:hAnsiTheme="majorHAnsi" w:cstheme="majorHAnsi"/>
          <w:bCs/>
        </w:rPr>
      </w:pPr>
      <w:r w:rsidRPr="009B23B8">
        <w:rPr>
          <w:rFonts w:asciiTheme="majorHAnsi" w:hAnsiTheme="majorHAnsi" w:cstheme="majorHAnsi"/>
          <w:bCs/>
        </w:rPr>
        <w:t xml:space="preserve">Two Toronto lawyers with expertise in this area, Steven Muller and Hart Schwartz, </w:t>
      </w:r>
      <w:hyperlink r:id="rId13" w:history="1">
        <w:r w:rsidRPr="009B23B8">
          <w:rPr>
            <w:rStyle w:val="Hyperlink"/>
            <w:rFonts w:asciiTheme="majorHAnsi" w:hAnsiTheme="majorHAnsi" w:cstheme="majorHAnsi"/>
            <w:bCs/>
          </w:rPr>
          <w:t>led the charge for this Senate amendment</w:t>
        </w:r>
      </w:hyperlink>
      <w:r w:rsidR="009B23B8">
        <w:rPr>
          <w:rFonts w:asciiTheme="majorHAnsi" w:hAnsiTheme="majorHAnsi" w:cstheme="majorHAnsi"/>
          <w:bCs/>
        </w:rPr>
        <w:t xml:space="preserve">, with the </w:t>
      </w:r>
      <w:r w:rsidRPr="009B23B8">
        <w:rPr>
          <w:rFonts w:asciiTheme="majorHAnsi" w:hAnsiTheme="majorHAnsi" w:cstheme="majorHAnsi"/>
          <w:bCs/>
        </w:rPr>
        <w:t>backing of every provincial Trial Lawyers Association in Canada.</w:t>
      </w:r>
      <w:r w:rsidR="001C514F" w:rsidRPr="009B23B8">
        <w:rPr>
          <w:rFonts w:asciiTheme="majorHAnsi" w:hAnsiTheme="majorHAnsi" w:cstheme="majorHAnsi"/>
          <w:bCs/>
        </w:rPr>
        <w:t xml:space="preserve"> The AODA Alliance heartily endorses a strong </w:t>
      </w:r>
      <w:r w:rsidR="004977B2" w:rsidRPr="009B23B8">
        <w:rPr>
          <w:rFonts w:asciiTheme="majorHAnsi" w:hAnsiTheme="majorHAnsi" w:cstheme="majorHAnsi"/>
          <w:bCs/>
        </w:rPr>
        <w:t xml:space="preserve">June 14, </w:t>
      </w:r>
      <w:r w:rsidR="004977B2" w:rsidRPr="009B23B8">
        <w:rPr>
          <w:rFonts w:asciiTheme="majorHAnsi" w:hAnsiTheme="majorHAnsi" w:cstheme="majorHAnsi"/>
          <w:bCs/>
        </w:rPr>
        <w:lastRenderedPageBreak/>
        <w:t>2023</w:t>
      </w:r>
      <w:r w:rsidR="009B23B8">
        <w:rPr>
          <w:rFonts w:asciiTheme="majorHAnsi" w:hAnsiTheme="majorHAnsi" w:cstheme="majorHAnsi"/>
          <w:bCs/>
        </w:rPr>
        <w:t>,</w:t>
      </w:r>
      <w:r w:rsidR="004977B2" w:rsidRPr="009B23B8">
        <w:rPr>
          <w:rFonts w:asciiTheme="majorHAnsi" w:hAnsiTheme="majorHAnsi" w:cstheme="majorHAnsi"/>
          <w:bCs/>
        </w:rPr>
        <w:t xml:space="preserve"> </w:t>
      </w:r>
      <w:r w:rsidR="001C514F" w:rsidRPr="009B23B8">
        <w:rPr>
          <w:rFonts w:asciiTheme="majorHAnsi" w:hAnsiTheme="majorHAnsi" w:cstheme="majorHAnsi"/>
          <w:bCs/>
        </w:rPr>
        <w:t xml:space="preserve">public statement by two of the senators who advocated for this amendment, </w:t>
      </w:r>
      <w:r w:rsidR="00FA40B8" w:rsidRPr="009B23B8">
        <w:rPr>
          <w:rFonts w:asciiTheme="majorHAnsi" w:hAnsiTheme="majorHAnsi" w:cstheme="majorHAnsi"/>
          <w:bCs/>
        </w:rPr>
        <w:t xml:space="preserve">Senators </w:t>
      </w:r>
      <w:r w:rsidR="00D77F80" w:rsidRPr="009B23B8">
        <w:rPr>
          <w:rFonts w:asciiTheme="majorHAnsi" w:hAnsiTheme="majorHAnsi" w:cstheme="majorHAnsi"/>
          <w:bCs/>
        </w:rPr>
        <w:t xml:space="preserve">Kim </w:t>
      </w:r>
      <w:proofErr w:type="gramStart"/>
      <w:r w:rsidR="00FA40B8" w:rsidRPr="009B23B8">
        <w:rPr>
          <w:rFonts w:asciiTheme="majorHAnsi" w:hAnsiTheme="majorHAnsi" w:cstheme="majorHAnsi"/>
          <w:bCs/>
        </w:rPr>
        <w:t>Pate</w:t>
      </w:r>
      <w:proofErr w:type="gramEnd"/>
      <w:r w:rsidR="00FA40B8" w:rsidRPr="009B23B8">
        <w:rPr>
          <w:rFonts w:asciiTheme="majorHAnsi" w:hAnsiTheme="majorHAnsi" w:cstheme="majorHAnsi"/>
          <w:bCs/>
        </w:rPr>
        <w:t xml:space="preserve"> and </w:t>
      </w:r>
      <w:r w:rsidR="00D77F80" w:rsidRPr="009B23B8">
        <w:rPr>
          <w:rFonts w:asciiTheme="majorHAnsi" w:hAnsiTheme="majorHAnsi" w:cstheme="majorHAnsi"/>
          <w:bCs/>
        </w:rPr>
        <w:t xml:space="preserve">Marilou </w:t>
      </w:r>
      <w:r w:rsidR="00FA40B8" w:rsidRPr="009B23B8">
        <w:rPr>
          <w:rFonts w:asciiTheme="majorHAnsi" w:hAnsiTheme="majorHAnsi" w:cstheme="majorHAnsi"/>
          <w:bCs/>
        </w:rPr>
        <w:t>McPhedran, set out below.</w:t>
      </w:r>
    </w:p>
    <w:p w14:paraId="0F312111" w14:textId="27C0AE8E" w:rsidR="00575203" w:rsidRPr="009B23B8" w:rsidRDefault="00575203" w:rsidP="00575203">
      <w:pPr>
        <w:rPr>
          <w:rFonts w:asciiTheme="majorHAnsi" w:hAnsiTheme="majorHAnsi" w:cstheme="majorHAnsi"/>
          <w:bCs/>
        </w:rPr>
      </w:pPr>
    </w:p>
    <w:p w14:paraId="4CB4D45F" w14:textId="14B26A48" w:rsidR="00C91CB8" w:rsidRPr="009B23B8" w:rsidRDefault="00C91CB8" w:rsidP="00C91CB8">
      <w:pPr>
        <w:rPr>
          <w:rFonts w:asciiTheme="majorHAnsi" w:hAnsiTheme="majorHAnsi" w:cstheme="majorHAnsi"/>
          <w:bCs/>
        </w:rPr>
      </w:pPr>
      <w:r w:rsidRPr="009B23B8">
        <w:rPr>
          <w:rFonts w:asciiTheme="majorHAnsi" w:hAnsiTheme="majorHAnsi" w:cstheme="majorHAnsi"/>
          <w:bCs/>
        </w:rPr>
        <w:t xml:space="preserve">It was a relief that the Trudeau government approved the five other amendments that the Senate made to this bill at the request of disability advocates, including the AODA Alliance. For months, the Liberals flip-flopped time and again, first opposing </w:t>
      </w:r>
      <w:r w:rsidRPr="009B23B8">
        <w:rPr>
          <w:rFonts w:asciiTheme="majorHAnsi" w:hAnsiTheme="majorHAnsi" w:cstheme="majorHAnsi"/>
          <w:bCs/>
          <w:i/>
          <w:iCs/>
        </w:rPr>
        <w:t>any amendments</w:t>
      </w:r>
      <w:r w:rsidRPr="009B23B8">
        <w:rPr>
          <w:rFonts w:asciiTheme="majorHAnsi" w:hAnsiTheme="majorHAnsi" w:cstheme="majorHAnsi"/>
          <w:bCs/>
        </w:rPr>
        <w:t xml:space="preserve"> to the bill in the House of Commons, then applauding opposition amendments passed in the House last fall, then orchestrating a vigorous campaign to get the Senate to make absolutely no amendments to the bill, and finally, now accepting and commending the </w:t>
      </w:r>
      <w:r w:rsidR="004977B2" w:rsidRPr="009B23B8">
        <w:rPr>
          <w:rFonts w:asciiTheme="majorHAnsi" w:hAnsiTheme="majorHAnsi" w:cstheme="majorHAnsi"/>
          <w:bCs/>
        </w:rPr>
        <w:t xml:space="preserve">five other </w:t>
      </w:r>
      <w:r w:rsidRPr="009B23B8">
        <w:rPr>
          <w:rFonts w:asciiTheme="majorHAnsi" w:hAnsiTheme="majorHAnsi" w:cstheme="majorHAnsi"/>
          <w:bCs/>
        </w:rPr>
        <w:t xml:space="preserve">Senate amendments </w:t>
      </w:r>
      <w:r w:rsidR="004977B2" w:rsidRPr="009B23B8">
        <w:rPr>
          <w:rFonts w:asciiTheme="majorHAnsi" w:hAnsiTheme="majorHAnsi" w:cstheme="majorHAnsi"/>
          <w:bCs/>
        </w:rPr>
        <w:t xml:space="preserve">to the bill </w:t>
      </w:r>
      <w:r w:rsidRPr="009B23B8">
        <w:rPr>
          <w:rFonts w:asciiTheme="majorHAnsi" w:hAnsiTheme="majorHAnsi" w:cstheme="majorHAnsi"/>
          <w:bCs/>
        </w:rPr>
        <w:t xml:space="preserve">that </w:t>
      </w:r>
      <w:r w:rsidR="004977B2" w:rsidRPr="009B23B8">
        <w:rPr>
          <w:rFonts w:asciiTheme="majorHAnsi" w:hAnsiTheme="majorHAnsi" w:cstheme="majorHAnsi"/>
          <w:bCs/>
        </w:rPr>
        <w:t xml:space="preserve">the Trudeau Government </w:t>
      </w:r>
      <w:r w:rsidRPr="009B23B8">
        <w:rPr>
          <w:rFonts w:asciiTheme="majorHAnsi" w:hAnsiTheme="majorHAnsi" w:cstheme="majorHAnsi"/>
          <w:bCs/>
        </w:rPr>
        <w:t xml:space="preserve">had earlier opposed </w:t>
      </w:r>
      <w:r w:rsidR="00D77F80" w:rsidRPr="009B23B8">
        <w:rPr>
          <w:rFonts w:asciiTheme="majorHAnsi" w:hAnsiTheme="majorHAnsi" w:cstheme="majorHAnsi"/>
          <w:bCs/>
        </w:rPr>
        <w:t>(</w:t>
      </w:r>
      <w:r w:rsidRPr="009B23B8">
        <w:rPr>
          <w:rFonts w:asciiTheme="majorHAnsi" w:hAnsiTheme="majorHAnsi" w:cstheme="majorHAnsi"/>
          <w:bCs/>
        </w:rPr>
        <w:t>with the exception of the protection against private insurance companies clawing back the Canada Disability Benefit</w:t>
      </w:r>
      <w:r w:rsidR="00D77F80" w:rsidRPr="009B23B8">
        <w:rPr>
          <w:rFonts w:asciiTheme="majorHAnsi" w:hAnsiTheme="majorHAnsi" w:cstheme="majorHAnsi"/>
          <w:bCs/>
        </w:rPr>
        <w:t>)</w:t>
      </w:r>
      <w:r w:rsidRPr="009B23B8">
        <w:rPr>
          <w:rFonts w:asciiTheme="majorHAnsi" w:hAnsiTheme="majorHAnsi" w:cstheme="majorHAnsi"/>
          <w:bCs/>
        </w:rPr>
        <w:t xml:space="preserve">. Last winter, a </w:t>
      </w:r>
      <w:hyperlink r:id="rId14" w:history="1">
        <w:r w:rsidRPr="009B23B8">
          <w:rPr>
            <w:rStyle w:val="Hyperlink"/>
            <w:rFonts w:asciiTheme="majorHAnsi" w:hAnsiTheme="majorHAnsi" w:cstheme="majorHAnsi"/>
            <w:bCs/>
          </w:rPr>
          <w:t>widely</w:t>
        </w:r>
        <w:r w:rsidR="009B23B8">
          <w:rPr>
            <w:rStyle w:val="Hyperlink"/>
            <w:rFonts w:asciiTheme="majorHAnsi" w:hAnsiTheme="majorHAnsi" w:cstheme="majorHAnsi"/>
            <w:bCs/>
          </w:rPr>
          <w:t xml:space="preserve"> </w:t>
        </w:r>
        <w:r w:rsidRPr="009B23B8">
          <w:rPr>
            <w:rStyle w:val="Hyperlink"/>
            <w:rFonts w:asciiTheme="majorHAnsi" w:hAnsiTheme="majorHAnsi" w:cstheme="majorHAnsi"/>
            <w:bCs/>
          </w:rPr>
          <w:t>viewed 7-minute video</w:t>
        </w:r>
      </w:hyperlink>
      <w:r w:rsidRPr="009B23B8">
        <w:rPr>
          <w:rFonts w:asciiTheme="majorHAnsi" w:hAnsiTheme="majorHAnsi" w:cstheme="majorHAnsi"/>
          <w:bCs/>
        </w:rPr>
        <w:t xml:space="preserve"> by the AODA Alliance showed the first </w:t>
      </w:r>
      <w:r w:rsidR="00D77F80" w:rsidRPr="009B23B8">
        <w:rPr>
          <w:rFonts w:asciiTheme="majorHAnsi" w:hAnsiTheme="majorHAnsi" w:cstheme="majorHAnsi"/>
          <w:bCs/>
        </w:rPr>
        <w:t>round in th</w:t>
      </w:r>
      <w:r w:rsidR="004977B2" w:rsidRPr="009B23B8">
        <w:rPr>
          <w:rFonts w:asciiTheme="majorHAnsi" w:hAnsiTheme="majorHAnsi" w:cstheme="majorHAnsi"/>
          <w:bCs/>
        </w:rPr>
        <w:t>o</w:t>
      </w:r>
      <w:r w:rsidR="00D77F80" w:rsidRPr="009B23B8">
        <w:rPr>
          <w:rFonts w:asciiTheme="majorHAnsi" w:hAnsiTheme="majorHAnsi" w:cstheme="majorHAnsi"/>
          <w:bCs/>
        </w:rPr>
        <w:t xml:space="preserve">se </w:t>
      </w:r>
      <w:r w:rsidR="00561C41" w:rsidRPr="009B23B8">
        <w:rPr>
          <w:rFonts w:asciiTheme="majorHAnsi" w:hAnsiTheme="majorHAnsi" w:cstheme="majorHAnsi"/>
          <w:bCs/>
        </w:rPr>
        <w:t xml:space="preserve">dizzying </w:t>
      </w:r>
      <w:r w:rsidRPr="009B23B8">
        <w:rPr>
          <w:rFonts w:asciiTheme="majorHAnsi" w:hAnsiTheme="majorHAnsi" w:cstheme="majorHAnsi"/>
          <w:bCs/>
        </w:rPr>
        <w:t>flip-flops.</w:t>
      </w:r>
    </w:p>
    <w:p w14:paraId="50441B79" w14:textId="77777777" w:rsidR="00C91CB8" w:rsidRPr="009B23B8" w:rsidRDefault="00C91CB8" w:rsidP="00C91CB8">
      <w:pPr>
        <w:rPr>
          <w:rFonts w:asciiTheme="majorHAnsi" w:hAnsiTheme="majorHAnsi" w:cstheme="majorHAnsi"/>
          <w:bCs/>
        </w:rPr>
      </w:pPr>
    </w:p>
    <w:p w14:paraId="3592EBCE" w14:textId="295A381D" w:rsidR="00A9020A" w:rsidRPr="009B23B8" w:rsidRDefault="00A9020A" w:rsidP="00A9020A">
      <w:pPr>
        <w:rPr>
          <w:rFonts w:asciiTheme="majorHAnsi" w:hAnsiTheme="majorHAnsi" w:cstheme="majorHAnsi"/>
          <w:bCs/>
        </w:rPr>
      </w:pPr>
      <w:r w:rsidRPr="009B23B8">
        <w:rPr>
          <w:rFonts w:asciiTheme="majorHAnsi" w:hAnsiTheme="majorHAnsi" w:cstheme="majorHAnsi"/>
          <w:bCs/>
        </w:rPr>
        <w:t>Because of the Trudeau Government’s action yesterday</w:t>
      </w:r>
      <w:r w:rsidR="00377C57" w:rsidRPr="009B23B8">
        <w:rPr>
          <w:rFonts w:asciiTheme="majorHAnsi" w:hAnsiTheme="majorHAnsi" w:cstheme="majorHAnsi"/>
          <w:bCs/>
        </w:rPr>
        <w:t xml:space="preserve"> and because no opposition party tried to get the House of Commons to override Trudeau</w:t>
      </w:r>
      <w:r w:rsidR="00FE3ED2" w:rsidRPr="009B23B8">
        <w:rPr>
          <w:rFonts w:asciiTheme="majorHAnsi" w:hAnsiTheme="majorHAnsi" w:cstheme="majorHAnsi"/>
          <w:bCs/>
        </w:rPr>
        <w:t xml:space="preserve">’s minority government </w:t>
      </w:r>
      <w:r w:rsidR="00377C57" w:rsidRPr="009B23B8">
        <w:rPr>
          <w:rFonts w:asciiTheme="majorHAnsi" w:hAnsiTheme="majorHAnsi" w:cstheme="majorHAnsi"/>
          <w:bCs/>
        </w:rPr>
        <w:t>on this issue</w:t>
      </w:r>
      <w:r w:rsidRPr="009B23B8">
        <w:rPr>
          <w:rFonts w:asciiTheme="majorHAnsi" w:hAnsiTheme="majorHAnsi" w:cstheme="majorHAnsi"/>
          <w:bCs/>
        </w:rPr>
        <w:t xml:space="preserve">, </w:t>
      </w:r>
      <w:r w:rsidR="00CC2B7E" w:rsidRPr="009B23B8">
        <w:rPr>
          <w:rFonts w:asciiTheme="majorHAnsi" w:hAnsiTheme="majorHAnsi" w:cstheme="majorHAnsi"/>
          <w:bCs/>
        </w:rPr>
        <w:t xml:space="preserve">passage of </w:t>
      </w:r>
      <w:r w:rsidRPr="009B23B8">
        <w:rPr>
          <w:rFonts w:asciiTheme="majorHAnsi" w:hAnsiTheme="majorHAnsi" w:cstheme="majorHAnsi"/>
          <w:bCs/>
        </w:rPr>
        <w:t>Bill C-22 is further delayed</w:t>
      </w:r>
      <w:r w:rsidR="00CC2B7E" w:rsidRPr="009B23B8">
        <w:rPr>
          <w:rFonts w:asciiTheme="majorHAnsi" w:hAnsiTheme="majorHAnsi" w:cstheme="majorHAnsi"/>
          <w:bCs/>
        </w:rPr>
        <w:t>.</w:t>
      </w:r>
      <w:r w:rsidRPr="009B23B8">
        <w:rPr>
          <w:rFonts w:asciiTheme="majorHAnsi" w:hAnsiTheme="majorHAnsi" w:cstheme="majorHAnsi"/>
          <w:bCs/>
        </w:rPr>
        <w:t xml:space="preserve"> </w:t>
      </w:r>
      <w:r w:rsidR="00CC2B7E" w:rsidRPr="009B23B8">
        <w:rPr>
          <w:rFonts w:asciiTheme="majorHAnsi" w:hAnsiTheme="majorHAnsi" w:cstheme="majorHAnsi"/>
          <w:bCs/>
        </w:rPr>
        <w:t>I</w:t>
      </w:r>
      <w:r w:rsidRPr="009B23B8">
        <w:rPr>
          <w:rFonts w:asciiTheme="majorHAnsi" w:hAnsiTheme="majorHAnsi" w:cstheme="majorHAnsi"/>
          <w:bCs/>
        </w:rPr>
        <w:t>t must once again go back to the Senate for another debate and vote. It is expected that by tradition, the Senate will approve whatever the House of Commons now sends to it.</w:t>
      </w:r>
    </w:p>
    <w:p w14:paraId="606D161A" w14:textId="77777777" w:rsidR="00A9020A" w:rsidRPr="009B23B8" w:rsidRDefault="00A9020A" w:rsidP="00A9020A">
      <w:pPr>
        <w:rPr>
          <w:rFonts w:asciiTheme="majorHAnsi" w:hAnsiTheme="majorHAnsi" w:cstheme="majorHAnsi"/>
          <w:bCs/>
        </w:rPr>
      </w:pPr>
    </w:p>
    <w:p w14:paraId="755C424A" w14:textId="424C2253" w:rsidR="00A9020A" w:rsidRPr="009B23B8" w:rsidRDefault="00A9020A" w:rsidP="00A9020A">
      <w:pPr>
        <w:rPr>
          <w:rFonts w:asciiTheme="majorHAnsi" w:hAnsiTheme="majorHAnsi" w:cstheme="majorHAnsi"/>
          <w:bCs/>
        </w:rPr>
      </w:pPr>
      <w:r w:rsidRPr="009B23B8">
        <w:rPr>
          <w:rFonts w:asciiTheme="majorHAnsi" w:hAnsiTheme="majorHAnsi" w:cstheme="majorHAnsi"/>
          <w:bCs/>
        </w:rPr>
        <w:t xml:space="preserve">“We call on the Federal Government to </w:t>
      </w:r>
      <w:r w:rsidR="00D77F80" w:rsidRPr="009B23B8">
        <w:rPr>
          <w:rFonts w:asciiTheme="majorHAnsi" w:hAnsiTheme="majorHAnsi" w:cstheme="majorHAnsi"/>
          <w:bCs/>
        </w:rPr>
        <w:t xml:space="preserve">proclaim this bill in force as soon as it receives Royal Assent, since there is no reason for any more delays,” said Lepofsky. “Since the Trudeau Government rejected the Senate amendment </w:t>
      </w:r>
      <w:r w:rsidR="00CC2B7E" w:rsidRPr="009B23B8">
        <w:rPr>
          <w:rFonts w:asciiTheme="majorHAnsi" w:hAnsiTheme="majorHAnsi" w:cstheme="majorHAnsi"/>
          <w:bCs/>
        </w:rPr>
        <w:t xml:space="preserve">that bans </w:t>
      </w:r>
      <w:r w:rsidR="00D77F80" w:rsidRPr="009B23B8">
        <w:rPr>
          <w:rFonts w:asciiTheme="majorHAnsi" w:hAnsiTheme="majorHAnsi" w:cstheme="majorHAnsi"/>
          <w:bCs/>
        </w:rPr>
        <w:t xml:space="preserve">private insurance clawbacks of the Canada Disability Benefit, </w:t>
      </w:r>
      <w:r w:rsidR="00CC2B7E" w:rsidRPr="009B23B8">
        <w:rPr>
          <w:rFonts w:asciiTheme="majorHAnsi" w:hAnsiTheme="majorHAnsi" w:cstheme="majorHAnsi"/>
          <w:bCs/>
        </w:rPr>
        <w:t xml:space="preserve">the Trudeau Government </w:t>
      </w:r>
      <w:r w:rsidR="00D77F80" w:rsidRPr="009B23B8">
        <w:rPr>
          <w:rFonts w:asciiTheme="majorHAnsi" w:hAnsiTheme="majorHAnsi" w:cstheme="majorHAnsi"/>
          <w:bCs/>
        </w:rPr>
        <w:t xml:space="preserve">should immediately launch a </w:t>
      </w:r>
      <w:r w:rsidR="00292687">
        <w:rPr>
          <w:rFonts w:asciiTheme="majorHAnsi" w:hAnsiTheme="majorHAnsi" w:cstheme="majorHAnsi"/>
          <w:bCs/>
        </w:rPr>
        <w:t xml:space="preserve">public </w:t>
      </w:r>
      <w:r w:rsidR="00D77F80" w:rsidRPr="009B23B8">
        <w:rPr>
          <w:rFonts w:asciiTheme="majorHAnsi" w:hAnsiTheme="majorHAnsi" w:cstheme="majorHAnsi"/>
          <w:bCs/>
        </w:rPr>
        <w:t>campaign to get every province and territory to enact bans on private insurance companies clawing back</w:t>
      </w:r>
      <w:r w:rsidR="00CC2B7E" w:rsidRPr="009B23B8">
        <w:rPr>
          <w:rFonts w:asciiTheme="majorHAnsi" w:hAnsiTheme="majorHAnsi" w:cstheme="majorHAnsi"/>
          <w:bCs/>
        </w:rPr>
        <w:t xml:space="preserve"> the Canada Disability Benefit</w:t>
      </w:r>
      <w:r w:rsidR="00D77F80" w:rsidRPr="009B23B8">
        <w:rPr>
          <w:rFonts w:asciiTheme="majorHAnsi" w:hAnsiTheme="majorHAnsi" w:cstheme="majorHAnsi"/>
          <w:bCs/>
        </w:rPr>
        <w:t xml:space="preserve">. Vulnerable, </w:t>
      </w:r>
      <w:proofErr w:type="gramStart"/>
      <w:r w:rsidR="00D77F80" w:rsidRPr="009B23B8">
        <w:rPr>
          <w:rFonts w:asciiTheme="majorHAnsi" w:hAnsiTheme="majorHAnsi" w:cstheme="majorHAnsi"/>
          <w:bCs/>
        </w:rPr>
        <w:t>disempowered</w:t>
      </w:r>
      <w:proofErr w:type="gramEnd"/>
      <w:r w:rsidR="00D77F80" w:rsidRPr="009B23B8">
        <w:rPr>
          <w:rFonts w:asciiTheme="majorHAnsi" w:hAnsiTheme="majorHAnsi" w:cstheme="majorHAnsi"/>
          <w:bCs/>
        </w:rPr>
        <w:t xml:space="preserve"> and </w:t>
      </w:r>
      <w:r w:rsidR="009B23B8">
        <w:rPr>
          <w:rFonts w:asciiTheme="majorHAnsi" w:hAnsiTheme="majorHAnsi" w:cstheme="majorHAnsi"/>
          <w:bCs/>
        </w:rPr>
        <w:t>i</w:t>
      </w:r>
      <w:r w:rsidR="00D77F80" w:rsidRPr="009B23B8">
        <w:rPr>
          <w:rFonts w:asciiTheme="majorHAnsi" w:hAnsiTheme="majorHAnsi" w:cstheme="majorHAnsi"/>
          <w:bCs/>
        </w:rPr>
        <w:t>mpoverished people with disabilities</w:t>
      </w:r>
      <w:r w:rsidR="008F3C9C" w:rsidRPr="009B23B8">
        <w:rPr>
          <w:rFonts w:asciiTheme="majorHAnsi" w:hAnsiTheme="majorHAnsi" w:cstheme="majorHAnsi"/>
          <w:bCs/>
        </w:rPr>
        <w:t xml:space="preserve"> </w:t>
      </w:r>
      <w:r w:rsidR="00D77F80" w:rsidRPr="009B23B8">
        <w:rPr>
          <w:rFonts w:asciiTheme="majorHAnsi" w:hAnsiTheme="majorHAnsi" w:cstheme="majorHAnsi"/>
          <w:bCs/>
        </w:rPr>
        <w:t xml:space="preserve">should not have to </w:t>
      </w:r>
      <w:r w:rsidR="00CC2B7E" w:rsidRPr="009B23B8">
        <w:rPr>
          <w:rFonts w:asciiTheme="majorHAnsi" w:hAnsiTheme="majorHAnsi" w:cstheme="majorHAnsi"/>
          <w:bCs/>
        </w:rPr>
        <w:t>bear that undue hardship in one province after the next, right across Canada, a hardship</w:t>
      </w:r>
      <w:r w:rsidR="00CE2A02" w:rsidRPr="009B23B8">
        <w:rPr>
          <w:rFonts w:asciiTheme="majorHAnsi" w:hAnsiTheme="majorHAnsi" w:cstheme="majorHAnsi"/>
          <w:bCs/>
        </w:rPr>
        <w:t xml:space="preserve"> </w:t>
      </w:r>
      <w:r w:rsidR="00CC2B7E" w:rsidRPr="009B23B8">
        <w:rPr>
          <w:rFonts w:asciiTheme="majorHAnsi" w:hAnsiTheme="majorHAnsi" w:cstheme="majorHAnsi"/>
          <w:bCs/>
        </w:rPr>
        <w:t xml:space="preserve">directly caused </w:t>
      </w:r>
      <w:r w:rsidR="00D77F80" w:rsidRPr="009B23B8">
        <w:rPr>
          <w:rFonts w:asciiTheme="majorHAnsi" w:hAnsiTheme="majorHAnsi" w:cstheme="majorHAnsi"/>
          <w:bCs/>
        </w:rPr>
        <w:t xml:space="preserve">by the Trudeau Government’s failure to ratify that </w:t>
      </w:r>
      <w:r w:rsidR="009B23B8">
        <w:rPr>
          <w:rFonts w:asciiTheme="majorHAnsi" w:hAnsiTheme="majorHAnsi" w:cstheme="majorHAnsi"/>
          <w:bCs/>
        </w:rPr>
        <w:t>Senate amendment.”</w:t>
      </w:r>
    </w:p>
    <w:p w14:paraId="3288503D" w14:textId="77777777" w:rsidR="00CC2B7E" w:rsidRDefault="00CC2B7E" w:rsidP="009F74ED">
      <w:pPr>
        <w:rPr>
          <w:rFonts w:asciiTheme="majorHAnsi" w:hAnsiTheme="majorHAnsi" w:cstheme="majorHAnsi"/>
          <w:bCs/>
        </w:rPr>
      </w:pPr>
    </w:p>
    <w:p w14:paraId="2361BA32" w14:textId="77777777" w:rsidR="006D1590" w:rsidRDefault="006D1590" w:rsidP="006D1590">
      <w:r>
        <w:t xml:space="preserve">Contact: David Lepofsky </w:t>
      </w:r>
    </w:p>
    <w:p w14:paraId="7730C669" w14:textId="77777777" w:rsidR="006D1590" w:rsidRDefault="006D1590" w:rsidP="006D1590">
      <w:r>
        <w:t xml:space="preserve">Email: </w:t>
      </w:r>
      <w:hyperlink r:id="rId15" w:history="1">
        <w:r w:rsidRPr="00024A3C">
          <w:rPr>
            <w:rStyle w:val="Hyperlink"/>
          </w:rPr>
          <w:t>aodafeedback@gmail.com</w:t>
        </w:r>
      </w:hyperlink>
      <w:r>
        <w:t xml:space="preserve"> </w:t>
      </w:r>
    </w:p>
    <w:p w14:paraId="29EDD06D" w14:textId="25389778" w:rsidR="006D1590" w:rsidRPr="009B23B8" w:rsidRDefault="006D1590" w:rsidP="006D1590">
      <w:pPr>
        <w:rPr>
          <w:rFonts w:asciiTheme="majorHAnsi" w:hAnsiTheme="majorHAnsi" w:cstheme="majorHAnsi"/>
          <w:bCs/>
        </w:rPr>
      </w:pPr>
      <w:r>
        <w:t xml:space="preserve">Twitter: @aodaalliance </w:t>
      </w:r>
    </w:p>
    <w:p w14:paraId="30DC1A12" w14:textId="77777777" w:rsidR="006D1590" w:rsidRDefault="006D1590" w:rsidP="009F74ED">
      <w:pPr>
        <w:rPr>
          <w:rFonts w:asciiTheme="majorHAnsi" w:hAnsiTheme="majorHAnsi" w:cstheme="majorHAnsi"/>
          <w:bCs/>
        </w:rPr>
      </w:pPr>
    </w:p>
    <w:p w14:paraId="7310A252" w14:textId="3E612BDA" w:rsidR="009F74ED" w:rsidRPr="009B23B8" w:rsidRDefault="009F74ED" w:rsidP="009F74ED">
      <w:pPr>
        <w:rPr>
          <w:rFonts w:asciiTheme="majorHAnsi" w:hAnsiTheme="majorHAnsi" w:cstheme="majorHAnsi"/>
          <w:bCs/>
        </w:rPr>
      </w:pPr>
      <w:r w:rsidRPr="009B23B8">
        <w:rPr>
          <w:rFonts w:asciiTheme="majorHAnsi" w:hAnsiTheme="majorHAnsi" w:cstheme="majorHAnsi"/>
          <w:bCs/>
        </w:rPr>
        <w:t>For more background, check out:</w:t>
      </w:r>
    </w:p>
    <w:p w14:paraId="60301DD8" w14:textId="77777777" w:rsidR="009F74ED" w:rsidRPr="009B23B8" w:rsidRDefault="009F74ED" w:rsidP="009F74ED">
      <w:pPr>
        <w:rPr>
          <w:rFonts w:asciiTheme="majorHAnsi" w:hAnsiTheme="majorHAnsi" w:cstheme="majorHAnsi"/>
          <w:bCs/>
        </w:rPr>
      </w:pPr>
    </w:p>
    <w:p w14:paraId="30F5E3A0" w14:textId="0141F054" w:rsidR="009F74ED" w:rsidRPr="009B23B8" w:rsidRDefault="009F74ED" w:rsidP="009F74ED">
      <w:pPr>
        <w:pStyle w:val="ListBullet"/>
        <w:rPr>
          <w:rFonts w:asciiTheme="majorHAnsi" w:hAnsiTheme="majorHAnsi" w:cstheme="majorHAnsi"/>
          <w:bCs/>
          <w:szCs w:val="24"/>
        </w:rPr>
      </w:pPr>
      <w:r w:rsidRPr="009B23B8">
        <w:rPr>
          <w:rFonts w:asciiTheme="majorHAnsi" w:hAnsiTheme="majorHAnsi" w:cstheme="majorHAnsi"/>
          <w:bCs/>
          <w:szCs w:val="24"/>
        </w:rPr>
        <w:lastRenderedPageBreak/>
        <w:t xml:space="preserve">The </w:t>
      </w:r>
      <w:hyperlink r:id="rId16" w:history="1">
        <w:r w:rsidRPr="009B23B8">
          <w:rPr>
            <w:rStyle w:val="Hyperlink"/>
            <w:rFonts w:asciiTheme="majorHAnsi" w:hAnsiTheme="majorHAnsi" w:cstheme="majorHAnsi"/>
            <w:bCs/>
            <w:szCs w:val="24"/>
          </w:rPr>
          <w:t>May 30, 2023 letter to Prime Minister Justin Trudeau from Toronto lawyers Steven Muller and Hart Schwartz</w:t>
        </w:r>
      </w:hyperlink>
      <w:r w:rsidRPr="009B23B8">
        <w:rPr>
          <w:rFonts w:asciiTheme="majorHAnsi" w:hAnsiTheme="majorHAnsi" w:cstheme="majorHAnsi"/>
          <w:bCs/>
          <w:szCs w:val="24"/>
        </w:rPr>
        <w:t>, which was endorsed by every provincial Trial Lawyers Association in Canada.</w:t>
      </w:r>
    </w:p>
    <w:p w14:paraId="642A4A23" w14:textId="643AEE94" w:rsidR="009F74ED" w:rsidRPr="009B23B8" w:rsidRDefault="009F74ED" w:rsidP="009F74ED">
      <w:pPr>
        <w:pStyle w:val="ListBullet"/>
        <w:rPr>
          <w:rFonts w:asciiTheme="majorHAnsi" w:hAnsiTheme="majorHAnsi" w:cstheme="majorHAnsi"/>
          <w:bCs/>
          <w:szCs w:val="24"/>
        </w:rPr>
      </w:pPr>
      <w:r w:rsidRPr="009B23B8">
        <w:rPr>
          <w:rFonts w:asciiTheme="majorHAnsi" w:hAnsiTheme="majorHAnsi" w:cstheme="majorHAnsi"/>
          <w:bCs/>
          <w:szCs w:val="24"/>
        </w:rPr>
        <w:t xml:space="preserve">The </w:t>
      </w:r>
      <w:hyperlink r:id="rId17" w:history="1">
        <w:r w:rsidRPr="009B23B8">
          <w:rPr>
            <w:rStyle w:val="Hyperlink"/>
            <w:rFonts w:asciiTheme="majorHAnsi" w:hAnsiTheme="majorHAnsi" w:cstheme="majorHAnsi"/>
            <w:bCs/>
            <w:szCs w:val="24"/>
          </w:rPr>
          <w:t>June 8, 2023</w:t>
        </w:r>
        <w:r w:rsidR="009B23B8">
          <w:rPr>
            <w:rStyle w:val="Hyperlink"/>
            <w:rFonts w:asciiTheme="majorHAnsi" w:hAnsiTheme="majorHAnsi" w:cstheme="majorHAnsi"/>
            <w:bCs/>
            <w:szCs w:val="24"/>
          </w:rPr>
          <w:t>,</w:t>
        </w:r>
        <w:r w:rsidRPr="009B23B8">
          <w:rPr>
            <w:rStyle w:val="Hyperlink"/>
            <w:rFonts w:asciiTheme="majorHAnsi" w:hAnsiTheme="majorHAnsi" w:cstheme="majorHAnsi"/>
            <w:bCs/>
            <w:szCs w:val="24"/>
          </w:rPr>
          <w:t xml:space="preserve"> news release</w:t>
        </w:r>
      </w:hyperlink>
      <w:r w:rsidRPr="009B23B8">
        <w:rPr>
          <w:rFonts w:asciiTheme="majorHAnsi" w:hAnsiTheme="majorHAnsi" w:cstheme="majorHAnsi"/>
          <w:bCs/>
          <w:szCs w:val="24"/>
        </w:rPr>
        <w:t xml:space="preserve"> by four senators calling for the immediate ratification of the Senate’s amendments to Bill C-22.</w:t>
      </w:r>
    </w:p>
    <w:p w14:paraId="456B18D3" w14:textId="43DF9F53" w:rsidR="009F74ED" w:rsidRPr="009B23B8" w:rsidRDefault="009F74ED" w:rsidP="009F74ED">
      <w:pPr>
        <w:pStyle w:val="ListBullet"/>
        <w:rPr>
          <w:rFonts w:asciiTheme="majorHAnsi" w:hAnsiTheme="majorHAnsi" w:cstheme="majorHAnsi"/>
          <w:bCs/>
          <w:szCs w:val="24"/>
        </w:rPr>
      </w:pPr>
      <w:r w:rsidRPr="009B23B8">
        <w:rPr>
          <w:rFonts w:asciiTheme="majorHAnsi" w:hAnsiTheme="majorHAnsi" w:cstheme="majorHAnsi"/>
          <w:bCs/>
          <w:szCs w:val="24"/>
        </w:rPr>
        <w:t xml:space="preserve">AODA Alliance Chair David Lepofsky’s </w:t>
      </w:r>
      <w:hyperlink r:id="rId18" w:anchor="NAAW2023" w:history="1">
        <w:r w:rsidRPr="009B23B8">
          <w:rPr>
            <w:rStyle w:val="Hyperlink"/>
            <w:rFonts w:asciiTheme="majorHAnsi" w:hAnsiTheme="majorHAnsi" w:cstheme="majorHAnsi"/>
            <w:bCs/>
            <w:szCs w:val="24"/>
          </w:rPr>
          <w:t>May 29, 2023</w:t>
        </w:r>
        <w:r w:rsidR="009B23B8">
          <w:rPr>
            <w:rStyle w:val="Hyperlink"/>
            <w:rFonts w:asciiTheme="majorHAnsi" w:hAnsiTheme="majorHAnsi" w:cstheme="majorHAnsi"/>
            <w:bCs/>
            <w:szCs w:val="24"/>
          </w:rPr>
          <w:t>,</w:t>
        </w:r>
        <w:r w:rsidRPr="009B23B8">
          <w:rPr>
            <w:rStyle w:val="Hyperlink"/>
            <w:rFonts w:asciiTheme="majorHAnsi" w:hAnsiTheme="majorHAnsi" w:cstheme="majorHAnsi"/>
            <w:bCs/>
            <w:szCs w:val="24"/>
          </w:rPr>
          <w:t xml:space="preserve"> guest column</w:t>
        </w:r>
      </w:hyperlink>
      <w:r w:rsidRPr="009B23B8">
        <w:rPr>
          <w:rFonts w:asciiTheme="majorHAnsi" w:hAnsiTheme="majorHAnsi" w:cstheme="majorHAnsi"/>
          <w:bCs/>
          <w:szCs w:val="24"/>
        </w:rPr>
        <w:t xml:space="preserve"> in the Toronto Star’s Metroland newspapers.</w:t>
      </w:r>
    </w:p>
    <w:p w14:paraId="38A43703" w14:textId="77777777" w:rsidR="009F74ED" w:rsidRPr="009B23B8" w:rsidRDefault="009F74ED" w:rsidP="009F74ED">
      <w:pPr>
        <w:pStyle w:val="ListBullet"/>
        <w:rPr>
          <w:rFonts w:asciiTheme="majorHAnsi" w:hAnsiTheme="majorHAnsi" w:cstheme="majorHAnsi"/>
          <w:bCs/>
          <w:szCs w:val="24"/>
        </w:rPr>
      </w:pPr>
      <w:r w:rsidRPr="009B23B8">
        <w:rPr>
          <w:rFonts w:asciiTheme="majorHAnsi" w:hAnsiTheme="majorHAnsi" w:cstheme="majorHAnsi"/>
          <w:bCs/>
          <w:szCs w:val="24"/>
        </w:rPr>
        <w:t xml:space="preserve">The AODA Alliance website’s </w:t>
      </w:r>
      <w:hyperlink r:id="rId19" w:history="1">
        <w:r w:rsidRPr="009B23B8">
          <w:rPr>
            <w:rStyle w:val="Hyperlink"/>
            <w:rFonts w:asciiTheme="majorHAnsi" w:hAnsiTheme="majorHAnsi" w:cstheme="majorHAnsi"/>
            <w:bCs/>
            <w:szCs w:val="24"/>
          </w:rPr>
          <w:t>Bill C-22 page</w:t>
        </w:r>
      </w:hyperlink>
      <w:r w:rsidRPr="009B23B8">
        <w:rPr>
          <w:rFonts w:asciiTheme="majorHAnsi" w:hAnsiTheme="majorHAnsi" w:cstheme="majorHAnsi"/>
          <w:bCs/>
          <w:szCs w:val="24"/>
        </w:rPr>
        <w:t>.</w:t>
      </w:r>
    </w:p>
    <w:p w14:paraId="02FEB9BB" w14:textId="77777777" w:rsidR="009F74ED" w:rsidRPr="009B23B8" w:rsidRDefault="009F74ED" w:rsidP="009F74ED">
      <w:pPr>
        <w:pStyle w:val="Heading2"/>
        <w:rPr>
          <w:rFonts w:cstheme="majorHAnsi"/>
          <w:bCs/>
          <w:sz w:val="24"/>
          <w:szCs w:val="24"/>
        </w:rPr>
      </w:pPr>
    </w:p>
    <w:p w14:paraId="7AF062F1" w14:textId="77777777" w:rsidR="009F74ED" w:rsidRPr="009B23B8" w:rsidRDefault="009F74ED" w:rsidP="009F74ED">
      <w:pPr>
        <w:rPr>
          <w:rFonts w:asciiTheme="majorHAnsi" w:hAnsiTheme="majorHAnsi" w:cstheme="majorHAnsi"/>
          <w:bCs/>
        </w:rPr>
      </w:pPr>
    </w:p>
    <w:p w14:paraId="05823BB0" w14:textId="5859BCB8" w:rsidR="00543BB9" w:rsidRPr="009B23B8" w:rsidRDefault="009F74ED" w:rsidP="009F74ED">
      <w:pPr>
        <w:pStyle w:val="Heading2"/>
        <w:rPr>
          <w:rFonts w:cstheme="majorHAnsi"/>
          <w:bCs/>
          <w:color w:val="auto"/>
          <w:sz w:val="24"/>
          <w:szCs w:val="24"/>
        </w:rPr>
      </w:pPr>
      <w:r w:rsidRPr="009B23B8">
        <w:rPr>
          <w:rFonts w:cstheme="majorHAnsi"/>
          <w:bCs/>
          <w:color w:val="auto"/>
          <w:sz w:val="24"/>
          <w:szCs w:val="24"/>
        </w:rPr>
        <w:t xml:space="preserve">June 14, </w:t>
      </w:r>
      <w:proofErr w:type="gramStart"/>
      <w:r w:rsidRPr="009B23B8">
        <w:rPr>
          <w:rFonts w:cstheme="majorHAnsi"/>
          <w:bCs/>
          <w:color w:val="auto"/>
          <w:sz w:val="24"/>
          <w:szCs w:val="24"/>
        </w:rPr>
        <w:t>2023</w:t>
      </w:r>
      <w:proofErr w:type="gramEnd"/>
      <w:r w:rsidRPr="009B23B8">
        <w:rPr>
          <w:rFonts w:cstheme="majorHAnsi"/>
          <w:bCs/>
          <w:color w:val="auto"/>
          <w:sz w:val="24"/>
          <w:szCs w:val="24"/>
        </w:rPr>
        <w:t xml:space="preserve"> News Release by Senators Pate and McPhedran </w:t>
      </w:r>
    </w:p>
    <w:p w14:paraId="44A5026E" w14:textId="77777777" w:rsidR="009F74ED" w:rsidRPr="009B23B8" w:rsidRDefault="009F74ED" w:rsidP="00543BB9">
      <w:pPr>
        <w:jc w:val="center"/>
        <w:rPr>
          <w:rFonts w:asciiTheme="majorHAnsi" w:hAnsiTheme="majorHAnsi" w:cstheme="majorHAnsi"/>
          <w:bCs/>
        </w:rPr>
      </w:pPr>
    </w:p>
    <w:p w14:paraId="6A694E30" w14:textId="06015218" w:rsidR="00951B47" w:rsidRPr="009B23B8" w:rsidRDefault="00543BB9" w:rsidP="009B23B8">
      <w:pPr>
        <w:rPr>
          <w:rFonts w:asciiTheme="majorHAnsi" w:hAnsiTheme="majorHAnsi" w:cstheme="majorHAnsi"/>
          <w:bCs/>
        </w:rPr>
      </w:pPr>
      <w:r w:rsidRPr="009B23B8">
        <w:rPr>
          <w:rFonts w:asciiTheme="majorHAnsi" w:hAnsiTheme="majorHAnsi" w:cstheme="majorHAnsi"/>
          <w:bCs/>
        </w:rPr>
        <w:t xml:space="preserve">Senators McPhedran and Pate </w:t>
      </w:r>
      <w:r w:rsidR="00951B47" w:rsidRPr="009B23B8">
        <w:rPr>
          <w:rFonts w:asciiTheme="majorHAnsi" w:hAnsiTheme="majorHAnsi" w:cstheme="majorHAnsi"/>
          <w:bCs/>
        </w:rPr>
        <w:t xml:space="preserve">react to Government </w:t>
      </w:r>
      <w:r w:rsidR="009B23B8">
        <w:rPr>
          <w:rFonts w:asciiTheme="majorHAnsi" w:hAnsiTheme="majorHAnsi" w:cstheme="majorHAnsi"/>
          <w:bCs/>
        </w:rPr>
        <w:t>R</w:t>
      </w:r>
      <w:r w:rsidR="00951B47" w:rsidRPr="009B23B8">
        <w:rPr>
          <w:rFonts w:asciiTheme="majorHAnsi" w:hAnsiTheme="majorHAnsi" w:cstheme="majorHAnsi"/>
          <w:bCs/>
        </w:rPr>
        <w:t xml:space="preserve">ejection of </w:t>
      </w:r>
      <w:r w:rsidR="009B23B8">
        <w:rPr>
          <w:rFonts w:asciiTheme="majorHAnsi" w:hAnsiTheme="majorHAnsi" w:cstheme="majorHAnsi"/>
          <w:bCs/>
        </w:rPr>
        <w:t>K</w:t>
      </w:r>
      <w:r w:rsidR="00951B47" w:rsidRPr="009B23B8">
        <w:rPr>
          <w:rFonts w:asciiTheme="majorHAnsi" w:hAnsiTheme="majorHAnsi" w:cstheme="majorHAnsi"/>
          <w:bCs/>
        </w:rPr>
        <w:t xml:space="preserve">ey Senate </w:t>
      </w:r>
      <w:r w:rsidR="009B23B8">
        <w:rPr>
          <w:rFonts w:asciiTheme="majorHAnsi" w:hAnsiTheme="majorHAnsi" w:cstheme="majorHAnsi"/>
          <w:bCs/>
        </w:rPr>
        <w:t>A</w:t>
      </w:r>
      <w:r w:rsidR="00951B47" w:rsidRPr="009B23B8">
        <w:rPr>
          <w:rFonts w:asciiTheme="majorHAnsi" w:hAnsiTheme="majorHAnsi" w:cstheme="majorHAnsi"/>
          <w:bCs/>
        </w:rPr>
        <w:t>mendment to C-22, The Canada Disability Benefit</w:t>
      </w:r>
    </w:p>
    <w:p w14:paraId="64E96F96" w14:textId="77777777" w:rsidR="00951B47" w:rsidRPr="009B23B8" w:rsidRDefault="00951B47" w:rsidP="00951B47">
      <w:pPr>
        <w:rPr>
          <w:rFonts w:asciiTheme="majorHAnsi" w:hAnsiTheme="majorHAnsi" w:cstheme="majorHAnsi"/>
          <w:bCs/>
        </w:rPr>
      </w:pPr>
    </w:p>
    <w:p w14:paraId="6A6AB9C3" w14:textId="77777777" w:rsidR="00951B47" w:rsidRPr="009B23B8" w:rsidRDefault="00951B47" w:rsidP="00951B47">
      <w:pPr>
        <w:rPr>
          <w:rFonts w:asciiTheme="majorHAnsi" w:hAnsiTheme="majorHAnsi" w:cstheme="majorHAnsi"/>
          <w:bCs/>
        </w:rPr>
      </w:pPr>
      <w:r w:rsidRPr="009B23B8">
        <w:rPr>
          <w:rFonts w:asciiTheme="majorHAnsi" w:hAnsiTheme="majorHAnsi" w:cstheme="majorHAnsi"/>
          <w:bCs/>
        </w:rPr>
        <w:t>FOR IMMEDIATE RELEASE</w:t>
      </w:r>
    </w:p>
    <w:p w14:paraId="1B6559BD" w14:textId="77777777" w:rsidR="00951B47" w:rsidRPr="009B23B8" w:rsidRDefault="00951B47" w:rsidP="00951B47">
      <w:pPr>
        <w:rPr>
          <w:rFonts w:asciiTheme="majorHAnsi" w:hAnsiTheme="majorHAnsi" w:cstheme="majorHAnsi"/>
          <w:bCs/>
        </w:rPr>
      </w:pPr>
    </w:p>
    <w:p w14:paraId="1A3070B8" w14:textId="0A25863B" w:rsidR="00951B47" w:rsidRPr="009B23B8" w:rsidRDefault="00951B47" w:rsidP="00951B47">
      <w:pPr>
        <w:rPr>
          <w:rFonts w:asciiTheme="majorHAnsi" w:hAnsiTheme="majorHAnsi" w:cstheme="majorHAnsi"/>
          <w:bCs/>
        </w:rPr>
      </w:pPr>
      <w:r w:rsidRPr="009B23B8">
        <w:rPr>
          <w:rFonts w:asciiTheme="majorHAnsi" w:hAnsiTheme="majorHAnsi" w:cstheme="majorHAnsi"/>
          <w:bCs/>
        </w:rPr>
        <w:t>June 14, 2023 (Ottawa) The Government has long indicated that C-22 is a priority piece of legislation and will bring the Senate amended bill to the House of Commons today.</w:t>
      </w:r>
    </w:p>
    <w:p w14:paraId="71E4133D" w14:textId="77777777" w:rsidR="00951B47" w:rsidRPr="009B23B8" w:rsidRDefault="00951B47" w:rsidP="00951B47">
      <w:pPr>
        <w:rPr>
          <w:rFonts w:asciiTheme="majorHAnsi" w:hAnsiTheme="majorHAnsi" w:cstheme="majorHAnsi"/>
          <w:bCs/>
        </w:rPr>
      </w:pPr>
    </w:p>
    <w:p w14:paraId="4F60FA24" w14:textId="64605EFA" w:rsidR="00951B47" w:rsidRPr="009B23B8" w:rsidRDefault="00951B47" w:rsidP="00951B47">
      <w:pPr>
        <w:rPr>
          <w:rFonts w:asciiTheme="majorHAnsi" w:hAnsiTheme="majorHAnsi" w:cstheme="majorHAnsi"/>
          <w:bCs/>
        </w:rPr>
      </w:pPr>
      <w:r w:rsidRPr="009B23B8">
        <w:rPr>
          <w:rFonts w:asciiTheme="majorHAnsi" w:hAnsiTheme="majorHAnsi" w:cstheme="majorHAnsi"/>
          <w:bCs/>
        </w:rPr>
        <w:t>We are pleased that the Government has seen fit to accept 5 of the 6 senate amendments to C-22, including: codified provisions outlining a benefit appeals and tribunal process; greater emphasis and acknowledgement of the additional costs of living, intersectional conditions, and related systemic barriers facing the disability community; and stronger implementation timelines.</w:t>
      </w:r>
      <w:r w:rsidR="00C6656A" w:rsidRPr="009B23B8">
        <w:rPr>
          <w:rFonts w:asciiTheme="majorHAnsi" w:hAnsiTheme="majorHAnsi" w:cstheme="majorHAnsi"/>
          <w:bCs/>
        </w:rPr>
        <w:t xml:space="preserve"> </w:t>
      </w:r>
      <w:r w:rsidRPr="009B23B8">
        <w:rPr>
          <w:rFonts w:asciiTheme="majorHAnsi" w:hAnsiTheme="majorHAnsi" w:cstheme="majorHAnsi"/>
          <w:bCs/>
        </w:rPr>
        <w:t>These amendments, developed in partnership with disability advocates, will strengthen the bill and advance disability rights and inclusion for millions of Canadians.</w:t>
      </w:r>
    </w:p>
    <w:p w14:paraId="341F73EA" w14:textId="77777777" w:rsidR="00951B47" w:rsidRPr="009B23B8" w:rsidRDefault="00951B47" w:rsidP="00951B47">
      <w:pPr>
        <w:rPr>
          <w:rFonts w:asciiTheme="majorHAnsi" w:hAnsiTheme="majorHAnsi" w:cstheme="majorHAnsi"/>
          <w:bCs/>
        </w:rPr>
      </w:pPr>
    </w:p>
    <w:p w14:paraId="566912DD" w14:textId="30D748A6" w:rsidR="00951B47" w:rsidRPr="009B23B8" w:rsidRDefault="00951B47" w:rsidP="00951B47">
      <w:pPr>
        <w:rPr>
          <w:rFonts w:asciiTheme="majorHAnsi" w:hAnsiTheme="majorHAnsi" w:cstheme="majorHAnsi"/>
          <w:bCs/>
        </w:rPr>
      </w:pPr>
      <w:r w:rsidRPr="009B23B8">
        <w:rPr>
          <w:rFonts w:asciiTheme="majorHAnsi" w:hAnsiTheme="majorHAnsi" w:cstheme="majorHAnsi"/>
          <w:bCs/>
        </w:rPr>
        <w:t>Unfortunately, we are dismayed that the Government has opted to reject a key Senate amendment which sought to protect the disability benefit from potential private insurance claw backs.</w:t>
      </w:r>
      <w:r w:rsidR="008F3C9C" w:rsidRPr="009B23B8">
        <w:rPr>
          <w:rFonts w:asciiTheme="majorHAnsi" w:hAnsiTheme="majorHAnsi" w:cstheme="majorHAnsi"/>
          <w:bCs/>
        </w:rPr>
        <w:t xml:space="preserve"> </w:t>
      </w:r>
      <w:r w:rsidRPr="009B23B8">
        <w:rPr>
          <w:rFonts w:asciiTheme="majorHAnsi" w:hAnsiTheme="majorHAnsi" w:cstheme="majorHAnsi"/>
          <w:bCs/>
        </w:rPr>
        <w:t>Citing concerns over provincial jurisdiction over the regulation of the insurance industry,</w:t>
      </w:r>
      <w:r w:rsidR="00C6656A" w:rsidRPr="009B23B8">
        <w:rPr>
          <w:rFonts w:asciiTheme="majorHAnsi" w:hAnsiTheme="majorHAnsi" w:cstheme="majorHAnsi"/>
          <w:bCs/>
        </w:rPr>
        <w:t xml:space="preserve"> </w:t>
      </w:r>
      <w:r w:rsidRPr="009B23B8">
        <w:rPr>
          <w:rFonts w:asciiTheme="majorHAnsi" w:hAnsiTheme="majorHAnsi" w:cstheme="majorHAnsi"/>
          <w:bCs/>
        </w:rPr>
        <w:t>the government is effectively removing one of the strongest safeguards introduced by the Senate that was intended to protect benefit recipients and lift them out of poverty.</w:t>
      </w:r>
    </w:p>
    <w:p w14:paraId="06602C3F" w14:textId="77777777" w:rsidR="00951B47" w:rsidRPr="009B23B8" w:rsidRDefault="00951B47" w:rsidP="00951B47">
      <w:pPr>
        <w:rPr>
          <w:rFonts w:asciiTheme="majorHAnsi" w:hAnsiTheme="majorHAnsi" w:cstheme="majorHAnsi"/>
          <w:bCs/>
        </w:rPr>
      </w:pPr>
    </w:p>
    <w:p w14:paraId="180595AF" w14:textId="4E0AD508" w:rsidR="00951B47" w:rsidRPr="009B23B8" w:rsidRDefault="00951B47" w:rsidP="00951B47">
      <w:pPr>
        <w:rPr>
          <w:rFonts w:asciiTheme="majorHAnsi" w:hAnsiTheme="majorHAnsi" w:cstheme="majorHAnsi"/>
          <w:bCs/>
        </w:rPr>
      </w:pPr>
      <w:r w:rsidRPr="009B23B8">
        <w:rPr>
          <w:rStyle w:val="ui-provider"/>
          <w:rFonts w:asciiTheme="majorHAnsi" w:hAnsiTheme="majorHAnsi" w:cstheme="majorHAnsi"/>
          <w:bCs/>
        </w:rPr>
        <w:t xml:space="preserve">Without the Senate safeguard amendment, Bill C-22 leaves the door open for private insurance companies to clawback the Canada Disability Benefit from people with </w:t>
      </w:r>
      <w:r w:rsidRPr="009B23B8">
        <w:rPr>
          <w:rStyle w:val="ui-provider"/>
          <w:rFonts w:asciiTheme="majorHAnsi" w:hAnsiTheme="majorHAnsi" w:cstheme="majorHAnsi"/>
          <w:bCs/>
        </w:rPr>
        <w:lastRenderedPageBreak/>
        <w:t>disabilities receiving long term disability benefits.</w:t>
      </w:r>
      <w:r w:rsidR="00C6656A" w:rsidRPr="009B23B8">
        <w:rPr>
          <w:rStyle w:val="ui-provider"/>
          <w:rFonts w:asciiTheme="majorHAnsi" w:hAnsiTheme="majorHAnsi" w:cstheme="majorHAnsi"/>
          <w:bCs/>
        </w:rPr>
        <w:t xml:space="preserve"> </w:t>
      </w:r>
      <w:r w:rsidRPr="009B23B8">
        <w:rPr>
          <w:rStyle w:val="ui-provider"/>
          <w:rFonts w:asciiTheme="majorHAnsi" w:hAnsiTheme="majorHAnsi" w:cstheme="majorHAnsi"/>
          <w:bCs/>
        </w:rPr>
        <w:t>This amendment - designed to protect disabled people - has been endorsed by every Provincial Trial Lawyer Association in Canada. These Associations represent thousands of lawyers throughout our country who represent hundreds of thousands of disabled clients.</w:t>
      </w:r>
    </w:p>
    <w:p w14:paraId="107C8CF8" w14:textId="77777777" w:rsidR="00951B47" w:rsidRPr="009B23B8" w:rsidRDefault="00951B47" w:rsidP="00951B47">
      <w:pPr>
        <w:rPr>
          <w:rFonts w:asciiTheme="majorHAnsi" w:hAnsiTheme="majorHAnsi" w:cstheme="majorHAnsi"/>
          <w:bCs/>
        </w:rPr>
      </w:pPr>
    </w:p>
    <w:p w14:paraId="294C158B" w14:textId="109B6DC0" w:rsidR="00951B47" w:rsidRPr="009B23B8" w:rsidRDefault="00ED78D7" w:rsidP="00951B47">
      <w:pPr>
        <w:rPr>
          <w:rFonts w:asciiTheme="majorHAnsi" w:hAnsiTheme="majorHAnsi" w:cstheme="majorHAnsi"/>
          <w:bCs/>
        </w:rPr>
      </w:pPr>
      <w:r w:rsidRPr="009B23B8">
        <w:rPr>
          <w:rFonts w:asciiTheme="majorHAnsi" w:hAnsiTheme="majorHAnsi" w:cstheme="majorHAnsi"/>
          <w:bCs/>
        </w:rPr>
        <w:t>T</w:t>
      </w:r>
      <w:r w:rsidR="00951B47" w:rsidRPr="009B23B8">
        <w:rPr>
          <w:rFonts w:asciiTheme="majorHAnsi" w:hAnsiTheme="majorHAnsi" w:cstheme="majorHAnsi"/>
          <w:bCs/>
        </w:rPr>
        <w:t>he Government position does not hold water.</w:t>
      </w:r>
      <w:r w:rsidR="00C6656A" w:rsidRPr="009B23B8">
        <w:rPr>
          <w:rFonts w:asciiTheme="majorHAnsi" w:hAnsiTheme="majorHAnsi" w:cstheme="majorHAnsi"/>
          <w:bCs/>
        </w:rPr>
        <w:t xml:space="preserve"> </w:t>
      </w:r>
      <w:r w:rsidR="00951B47" w:rsidRPr="009B23B8">
        <w:rPr>
          <w:rFonts w:asciiTheme="majorHAnsi" w:hAnsiTheme="majorHAnsi" w:cstheme="majorHAnsi"/>
          <w:bCs/>
        </w:rPr>
        <w:t>Many federal statutes, from banking to bankruptcy, maritime insurance to divorce, human rights codes to genetic non-discrimination legislation, touch on and affect the terms and conditions of sectors within provincial jurisdiction.</w:t>
      </w:r>
    </w:p>
    <w:p w14:paraId="0923C7D1" w14:textId="77777777" w:rsidR="00532180" w:rsidRPr="009B23B8" w:rsidRDefault="00532180" w:rsidP="00951B47">
      <w:pPr>
        <w:rPr>
          <w:rFonts w:asciiTheme="majorHAnsi" w:hAnsiTheme="majorHAnsi" w:cstheme="majorHAnsi"/>
          <w:bCs/>
        </w:rPr>
      </w:pPr>
    </w:p>
    <w:p w14:paraId="66E34D76" w14:textId="77777777" w:rsidR="00951B47" w:rsidRPr="009B23B8" w:rsidRDefault="00951B47" w:rsidP="00951B47">
      <w:pPr>
        <w:rPr>
          <w:rFonts w:asciiTheme="majorHAnsi" w:hAnsiTheme="majorHAnsi" w:cstheme="majorHAnsi"/>
          <w:bCs/>
          <w:lang w:val="en-CA"/>
        </w:rPr>
      </w:pPr>
      <w:r w:rsidRPr="009B23B8">
        <w:rPr>
          <w:rFonts w:asciiTheme="majorHAnsi" w:hAnsiTheme="majorHAnsi" w:cstheme="majorHAnsi"/>
          <w:bCs/>
          <w:lang w:val="en-CA"/>
        </w:rPr>
        <w:t>Some examples of existing Federal statutes that contradict the government position on C-22:</w:t>
      </w:r>
    </w:p>
    <w:p w14:paraId="391F8B26" w14:textId="35CE0A0F" w:rsidR="00951B47" w:rsidRPr="009B23B8" w:rsidRDefault="00951B47" w:rsidP="00951B47">
      <w:pPr>
        <w:pStyle w:val="ListParagraph"/>
        <w:numPr>
          <w:ilvl w:val="0"/>
          <w:numId w:val="2"/>
        </w:numPr>
        <w:rPr>
          <w:rFonts w:asciiTheme="majorHAnsi" w:hAnsiTheme="majorHAnsi" w:cstheme="majorHAnsi"/>
          <w:bCs/>
          <w:sz w:val="24"/>
          <w:szCs w:val="24"/>
          <w:lang w:val="en-CA"/>
        </w:rPr>
      </w:pPr>
      <w:r w:rsidRPr="009B23B8">
        <w:rPr>
          <w:rFonts w:asciiTheme="majorHAnsi" w:hAnsiTheme="majorHAnsi" w:cstheme="majorHAnsi"/>
          <w:bCs/>
          <w:sz w:val="24"/>
          <w:szCs w:val="24"/>
          <w:lang w:val="en-CA"/>
        </w:rPr>
        <w:t xml:space="preserve">The supreme court of Canada (2020 SCC 17) upheld as constitutional a provision in the </w:t>
      </w:r>
      <w:r w:rsidRPr="009B23B8">
        <w:rPr>
          <w:rFonts w:asciiTheme="majorHAnsi" w:hAnsiTheme="majorHAnsi" w:cstheme="majorHAnsi"/>
          <w:bCs/>
          <w:i/>
          <w:iCs/>
          <w:sz w:val="24"/>
          <w:szCs w:val="24"/>
          <w:lang w:val="en-CA"/>
        </w:rPr>
        <w:t>Genetic Non-Discrimination Act</w:t>
      </w:r>
      <w:r w:rsidRPr="009B23B8">
        <w:rPr>
          <w:rFonts w:asciiTheme="majorHAnsi" w:hAnsiTheme="majorHAnsi" w:cstheme="majorHAnsi"/>
          <w:bCs/>
          <w:sz w:val="24"/>
          <w:szCs w:val="24"/>
          <w:lang w:val="en-CA"/>
        </w:rPr>
        <w:t xml:space="preserve"> that prohibited private insurance companies as a term of their contracts from certain actions.</w:t>
      </w:r>
    </w:p>
    <w:p w14:paraId="0A29FE22" w14:textId="3C64BAD7" w:rsidR="00951B47" w:rsidRPr="009B23B8" w:rsidRDefault="00951B47" w:rsidP="00951B47">
      <w:pPr>
        <w:pStyle w:val="ListParagraph"/>
        <w:numPr>
          <w:ilvl w:val="0"/>
          <w:numId w:val="2"/>
        </w:numPr>
        <w:rPr>
          <w:rFonts w:asciiTheme="majorHAnsi" w:hAnsiTheme="majorHAnsi" w:cstheme="majorHAnsi"/>
          <w:bCs/>
          <w:sz w:val="24"/>
          <w:szCs w:val="24"/>
          <w:lang w:val="en-CA"/>
        </w:rPr>
      </w:pPr>
      <w:r w:rsidRPr="009B23B8">
        <w:rPr>
          <w:rFonts w:asciiTheme="majorHAnsi" w:hAnsiTheme="majorHAnsi" w:cstheme="majorHAnsi"/>
          <w:bCs/>
          <w:sz w:val="24"/>
          <w:szCs w:val="24"/>
          <w:lang w:val="en-CA"/>
        </w:rPr>
        <w:t xml:space="preserve">Provisions in the </w:t>
      </w:r>
      <w:r w:rsidRPr="009B23B8">
        <w:rPr>
          <w:rFonts w:asciiTheme="majorHAnsi" w:hAnsiTheme="majorHAnsi" w:cstheme="majorHAnsi"/>
          <w:bCs/>
          <w:i/>
          <w:iCs/>
          <w:sz w:val="24"/>
          <w:szCs w:val="24"/>
          <w:lang w:val="en-CA"/>
        </w:rPr>
        <w:t>Merchant Seaman’s Compensation Act</w:t>
      </w:r>
      <w:r w:rsidRPr="009B23B8">
        <w:rPr>
          <w:rFonts w:asciiTheme="majorHAnsi" w:hAnsiTheme="majorHAnsi" w:cstheme="majorHAnsi"/>
          <w:bCs/>
          <w:sz w:val="24"/>
          <w:szCs w:val="24"/>
          <w:lang w:val="en-CA"/>
        </w:rPr>
        <w:t xml:space="preserve"> have insulated recipients of this compensation from private insurance setoffs and clawbacks – for more than 40 years – without a single challenge. The Senate’s private insurer amendment in C-22 relies on a similar justified limitation.</w:t>
      </w:r>
    </w:p>
    <w:p w14:paraId="08072337" w14:textId="22B84F62" w:rsidR="00951B47" w:rsidRPr="009B23B8" w:rsidRDefault="00951B47" w:rsidP="00951B47">
      <w:pPr>
        <w:rPr>
          <w:rFonts w:asciiTheme="majorHAnsi" w:hAnsiTheme="majorHAnsi" w:cstheme="majorHAnsi"/>
          <w:bCs/>
          <w:lang w:val="en-CA"/>
        </w:rPr>
      </w:pPr>
      <w:r w:rsidRPr="009B23B8">
        <w:rPr>
          <w:rFonts w:asciiTheme="majorHAnsi" w:hAnsiTheme="majorHAnsi" w:cstheme="majorHAnsi"/>
          <w:bCs/>
          <w:lang w:val="en-CA"/>
        </w:rPr>
        <w:t>Despite these important precedents, the Government seems prepared to concede defeat.</w:t>
      </w:r>
      <w:r w:rsidR="00C6656A" w:rsidRPr="009B23B8">
        <w:rPr>
          <w:rFonts w:asciiTheme="majorHAnsi" w:hAnsiTheme="majorHAnsi" w:cstheme="majorHAnsi"/>
          <w:bCs/>
          <w:lang w:val="en-CA"/>
        </w:rPr>
        <w:t xml:space="preserve"> </w:t>
      </w:r>
      <w:r w:rsidRPr="009B23B8">
        <w:rPr>
          <w:rFonts w:asciiTheme="majorHAnsi" w:hAnsiTheme="majorHAnsi" w:cstheme="majorHAnsi"/>
          <w:bCs/>
          <w:lang w:val="en-CA"/>
        </w:rPr>
        <w:t>As Disability law experts Steven Muller and Hart Schwartz have stated:</w:t>
      </w:r>
    </w:p>
    <w:p w14:paraId="73D0636C" w14:textId="2B367E2B" w:rsidR="00E7142F" w:rsidRPr="009B23B8" w:rsidRDefault="00951B47" w:rsidP="00951B47">
      <w:pPr>
        <w:rPr>
          <w:rFonts w:asciiTheme="majorHAnsi" w:hAnsiTheme="majorHAnsi" w:cstheme="majorHAnsi"/>
          <w:bCs/>
        </w:rPr>
      </w:pPr>
      <w:r w:rsidRPr="009B23B8">
        <w:rPr>
          <w:rFonts w:asciiTheme="majorHAnsi" w:hAnsiTheme="majorHAnsi" w:cstheme="majorHAnsi"/>
          <w:bCs/>
          <w:lang w:val="en-CA"/>
        </w:rPr>
        <w:t>“</w:t>
      </w:r>
      <w:r w:rsidRPr="009B23B8">
        <w:rPr>
          <w:rFonts w:asciiTheme="majorHAnsi" w:hAnsiTheme="majorHAnsi" w:cstheme="majorHAnsi"/>
          <w:bCs/>
        </w:rPr>
        <w:t>Under the government's approach, the insurance industry effectively wins its constitutional challenge without ever even having to start it in the first place. From day one, that industry will be allowed to claw back monies targeted for the impoverished disabled. The Government is effectively granting the victory without requiring the insurance industry to go to court.</w:t>
      </w:r>
      <w:r w:rsidR="00E7142F" w:rsidRPr="009B23B8">
        <w:rPr>
          <w:rFonts w:asciiTheme="majorHAnsi" w:hAnsiTheme="majorHAnsi" w:cstheme="majorHAnsi"/>
          <w:bCs/>
        </w:rPr>
        <w:t>”</w:t>
      </w:r>
    </w:p>
    <w:p w14:paraId="64931069" w14:textId="78E96F59" w:rsidR="00E7142F" w:rsidRPr="009B23B8" w:rsidRDefault="00E7142F" w:rsidP="00951B47">
      <w:pPr>
        <w:rPr>
          <w:rFonts w:asciiTheme="majorHAnsi" w:hAnsiTheme="majorHAnsi" w:cstheme="majorHAnsi"/>
          <w:bCs/>
        </w:rPr>
      </w:pPr>
    </w:p>
    <w:p w14:paraId="2E61960E" w14:textId="795CC099" w:rsidR="00E7142F" w:rsidRPr="009B23B8" w:rsidRDefault="00E7142F" w:rsidP="00951B47">
      <w:pPr>
        <w:rPr>
          <w:rFonts w:asciiTheme="majorHAnsi" w:hAnsiTheme="majorHAnsi" w:cstheme="majorHAnsi"/>
          <w:bCs/>
        </w:rPr>
      </w:pPr>
      <w:r w:rsidRPr="009B23B8">
        <w:rPr>
          <w:rFonts w:asciiTheme="majorHAnsi" w:hAnsiTheme="majorHAnsi" w:cstheme="majorHAnsi"/>
          <w:bCs/>
        </w:rPr>
        <w:t xml:space="preserve">It is significant that no provincial or territorial government, let alone any private insurance company, has publicly objected to this amendment </w:t>
      </w:r>
      <w:r w:rsidRPr="009B23B8">
        <w:rPr>
          <w:rFonts w:asciiTheme="majorHAnsi" w:hAnsiTheme="majorHAnsi" w:cstheme="majorHAnsi"/>
          <w:bCs/>
          <w:lang w:val="en-CA"/>
        </w:rPr>
        <w:t>on constitutional or other grounds, or indicated that they would challenge it in court.</w:t>
      </w:r>
    </w:p>
    <w:p w14:paraId="3F5BA35F" w14:textId="77777777" w:rsidR="00951B47" w:rsidRPr="009B23B8" w:rsidRDefault="00951B47" w:rsidP="00951B47">
      <w:pPr>
        <w:rPr>
          <w:rFonts w:asciiTheme="majorHAnsi" w:hAnsiTheme="majorHAnsi" w:cstheme="majorHAnsi"/>
          <w:bCs/>
        </w:rPr>
      </w:pPr>
    </w:p>
    <w:p w14:paraId="3C8706F6" w14:textId="4D5B90CE" w:rsidR="00951B47" w:rsidRPr="009B23B8" w:rsidRDefault="00951B47" w:rsidP="00951B47">
      <w:pPr>
        <w:rPr>
          <w:rStyle w:val="ui-provider"/>
          <w:rFonts w:asciiTheme="majorHAnsi" w:hAnsiTheme="majorHAnsi" w:cstheme="majorHAnsi"/>
          <w:bCs/>
        </w:rPr>
      </w:pPr>
      <w:r w:rsidRPr="009B23B8">
        <w:rPr>
          <w:rStyle w:val="ui-provider"/>
          <w:rFonts w:asciiTheme="majorHAnsi" w:hAnsiTheme="majorHAnsi" w:cstheme="majorHAnsi"/>
          <w:bCs/>
        </w:rPr>
        <w:t xml:space="preserve">More than 44 disability groups, trial lawyers, academics and Senators are urging parliamentarians to adopt the full set of Senate Amendments and not be seen as prioritizing wealthy insurance companies over the disabled community. Parliament should be protecting taxpayers’ money and disabled people who greatly need this disability benefit rather than </w:t>
      </w:r>
      <w:r w:rsidRPr="009B23B8">
        <w:rPr>
          <w:rStyle w:val="ui-provider"/>
          <w:rFonts w:asciiTheme="majorHAnsi" w:hAnsiTheme="majorHAnsi" w:cstheme="majorHAnsi"/>
          <w:bCs/>
          <w:i/>
          <w:iCs/>
        </w:rPr>
        <w:t>de facto</w:t>
      </w:r>
      <w:r w:rsidRPr="009B23B8">
        <w:rPr>
          <w:rStyle w:val="ui-provider"/>
          <w:rFonts w:asciiTheme="majorHAnsi" w:hAnsiTheme="majorHAnsi" w:cstheme="majorHAnsi"/>
          <w:bCs/>
        </w:rPr>
        <w:t xml:space="preserve"> subsidizing already rich</w:t>
      </w:r>
      <w:r w:rsidR="00C6656A" w:rsidRPr="009B23B8">
        <w:rPr>
          <w:rStyle w:val="ui-provider"/>
          <w:rFonts w:asciiTheme="majorHAnsi" w:hAnsiTheme="majorHAnsi" w:cstheme="majorHAnsi"/>
          <w:bCs/>
        </w:rPr>
        <w:t xml:space="preserve"> </w:t>
      </w:r>
      <w:r w:rsidRPr="009B23B8">
        <w:rPr>
          <w:rStyle w:val="ui-provider"/>
          <w:rFonts w:asciiTheme="majorHAnsi" w:hAnsiTheme="majorHAnsi" w:cstheme="majorHAnsi"/>
          <w:bCs/>
        </w:rPr>
        <w:t>insurance companies.</w:t>
      </w:r>
    </w:p>
    <w:p w14:paraId="7B5CF46D" w14:textId="77777777" w:rsidR="00951B47" w:rsidRPr="009B23B8" w:rsidRDefault="00951B47" w:rsidP="00951B47">
      <w:pPr>
        <w:rPr>
          <w:rStyle w:val="ui-provider"/>
          <w:rFonts w:asciiTheme="majorHAnsi" w:hAnsiTheme="majorHAnsi" w:cstheme="majorHAnsi"/>
          <w:bCs/>
        </w:rPr>
      </w:pPr>
    </w:p>
    <w:p w14:paraId="2322E3C9" w14:textId="1253FAB9" w:rsidR="00951B47" w:rsidRPr="009B23B8" w:rsidRDefault="00951B47" w:rsidP="00951B47">
      <w:pPr>
        <w:rPr>
          <w:rStyle w:val="ui-provider"/>
          <w:rFonts w:asciiTheme="majorHAnsi" w:hAnsiTheme="majorHAnsi" w:cstheme="majorHAnsi"/>
          <w:bCs/>
        </w:rPr>
      </w:pPr>
      <w:r w:rsidRPr="009B23B8">
        <w:rPr>
          <w:rStyle w:val="ui-provider"/>
          <w:rFonts w:asciiTheme="majorHAnsi" w:hAnsiTheme="majorHAnsi" w:cstheme="majorHAnsi"/>
          <w:bCs/>
        </w:rPr>
        <w:lastRenderedPageBreak/>
        <w:t>Despite our grave reservations over the rejection of this amendment, we will vote to pass this legislation, as the disability benefit is long overdue and desperately needed.</w:t>
      </w:r>
      <w:r w:rsidR="00C6656A" w:rsidRPr="009B23B8">
        <w:rPr>
          <w:rStyle w:val="ui-provider"/>
          <w:rFonts w:asciiTheme="majorHAnsi" w:hAnsiTheme="majorHAnsi" w:cstheme="majorHAnsi"/>
          <w:bCs/>
        </w:rPr>
        <w:t xml:space="preserve"> </w:t>
      </w:r>
      <w:r w:rsidRPr="009B23B8">
        <w:rPr>
          <w:rStyle w:val="ui-provider"/>
          <w:rFonts w:asciiTheme="majorHAnsi" w:hAnsiTheme="majorHAnsi" w:cstheme="majorHAnsi"/>
          <w:bCs/>
        </w:rPr>
        <w:t>Time will tell how this private insurance loophole may be exploited.</w:t>
      </w:r>
      <w:r w:rsidR="00C6656A" w:rsidRPr="009B23B8">
        <w:rPr>
          <w:rStyle w:val="ui-provider"/>
          <w:rFonts w:asciiTheme="majorHAnsi" w:hAnsiTheme="majorHAnsi" w:cstheme="majorHAnsi"/>
          <w:bCs/>
        </w:rPr>
        <w:t xml:space="preserve"> </w:t>
      </w:r>
      <w:r w:rsidRPr="009B23B8">
        <w:rPr>
          <w:rStyle w:val="ui-provider"/>
          <w:rFonts w:asciiTheme="majorHAnsi" w:hAnsiTheme="majorHAnsi" w:cstheme="majorHAnsi"/>
          <w:bCs/>
        </w:rPr>
        <w:t>If -and when- it is, parliament will have a second chance to correct it. But it will come at the expense of the disabled community, who will be made to suffer because the government failed to act courageously at the outset.</w:t>
      </w:r>
    </w:p>
    <w:p w14:paraId="02809929" w14:textId="664C5534" w:rsidR="00D81572" w:rsidRPr="009B23B8" w:rsidRDefault="00D81572" w:rsidP="0029483B">
      <w:pPr>
        <w:rPr>
          <w:rFonts w:asciiTheme="majorHAnsi" w:hAnsiTheme="majorHAnsi" w:cstheme="majorHAnsi"/>
          <w:bCs/>
        </w:rPr>
      </w:pPr>
    </w:p>
    <w:p w14:paraId="72DB7593" w14:textId="2AD16467" w:rsidR="00951B47" w:rsidRPr="009B23B8" w:rsidRDefault="00951B47" w:rsidP="0029483B">
      <w:pPr>
        <w:rPr>
          <w:rFonts w:asciiTheme="majorHAnsi" w:hAnsiTheme="majorHAnsi" w:cstheme="majorHAnsi"/>
          <w:bCs/>
        </w:rPr>
      </w:pPr>
      <w:r w:rsidRPr="009B23B8">
        <w:rPr>
          <w:rFonts w:asciiTheme="majorHAnsi" w:hAnsiTheme="majorHAnsi" w:cstheme="majorHAnsi"/>
          <w:bCs/>
        </w:rPr>
        <w:t>Contact</w:t>
      </w:r>
      <w:r w:rsidR="00532180" w:rsidRPr="009B23B8">
        <w:rPr>
          <w:rFonts w:asciiTheme="majorHAnsi" w:hAnsiTheme="majorHAnsi" w:cstheme="majorHAnsi"/>
          <w:bCs/>
        </w:rPr>
        <w:t>:</w:t>
      </w:r>
    </w:p>
    <w:p w14:paraId="1BFA151B" w14:textId="5E4C9CCF" w:rsidR="00532180" w:rsidRPr="009B23B8" w:rsidRDefault="00532180" w:rsidP="0029483B">
      <w:pPr>
        <w:rPr>
          <w:rFonts w:asciiTheme="majorHAnsi" w:hAnsiTheme="majorHAnsi" w:cstheme="majorHAnsi"/>
          <w:bCs/>
        </w:rPr>
      </w:pPr>
      <w:r w:rsidRPr="009B23B8">
        <w:rPr>
          <w:rFonts w:asciiTheme="majorHAnsi" w:hAnsiTheme="majorHAnsi" w:cstheme="majorHAnsi"/>
          <w:bCs/>
        </w:rPr>
        <w:t>John Inca Anderson</w:t>
      </w:r>
    </w:p>
    <w:p w14:paraId="405AC86F" w14:textId="1748723C" w:rsidR="00532180" w:rsidRPr="009B23B8" w:rsidRDefault="00532180" w:rsidP="0029483B">
      <w:pPr>
        <w:rPr>
          <w:rFonts w:asciiTheme="majorHAnsi" w:hAnsiTheme="majorHAnsi" w:cstheme="majorHAnsi"/>
          <w:bCs/>
        </w:rPr>
      </w:pPr>
      <w:r w:rsidRPr="009B23B8">
        <w:rPr>
          <w:rFonts w:asciiTheme="majorHAnsi" w:hAnsiTheme="majorHAnsi" w:cstheme="majorHAnsi"/>
          <w:bCs/>
        </w:rPr>
        <w:t>Office of the Hon. Marilou McPhedran</w:t>
      </w:r>
    </w:p>
    <w:p w14:paraId="51532EFA" w14:textId="0CBE6298" w:rsidR="00532180" w:rsidRDefault="00000000" w:rsidP="0029483B">
      <w:pPr>
        <w:rPr>
          <w:rFonts w:asciiTheme="majorHAnsi" w:hAnsiTheme="majorHAnsi" w:cstheme="majorHAnsi"/>
          <w:bCs/>
        </w:rPr>
      </w:pPr>
      <w:hyperlink r:id="rId20" w:history="1">
        <w:r w:rsidR="00532180" w:rsidRPr="009B23B8">
          <w:rPr>
            <w:rStyle w:val="Hyperlink"/>
            <w:rFonts w:asciiTheme="majorHAnsi" w:hAnsiTheme="majorHAnsi" w:cstheme="majorHAnsi"/>
            <w:bCs/>
          </w:rPr>
          <w:t>Johninca.anderson@sen.parl.gc.ca</w:t>
        </w:r>
      </w:hyperlink>
      <w:r w:rsidR="00532180" w:rsidRPr="009B23B8">
        <w:rPr>
          <w:rFonts w:asciiTheme="majorHAnsi" w:hAnsiTheme="majorHAnsi" w:cstheme="majorHAnsi"/>
          <w:bCs/>
        </w:rPr>
        <w:t xml:space="preserve"> / 343-572-1608</w:t>
      </w:r>
    </w:p>
    <w:p w14:paraId="7C60426B" w14:textId="77777777" w:rsidR="006F2B69" w:rsidRPr="009B23B8" w:rsidRDefault="006F2B69" w:rsidP="0029483B">
      <w:pPr>
        <w:rPr>
          <w:rFonts w:asciiTheme="majorHAnsi" w:hAnsiTheme="majorHAnsi" w:cstheme="majorHAnsi"/>
          <w:bCs/>
        </w:rPr>
      </w:pPr>
    </w:p>
    <w:sectPr w:rsidR="006F2B69" w:rsidRPr="009B23B8" w:rsidSect="00FA0AD9">
      <w:headerReference w:type="even" r:id="rId21"/>
      <w:headerReference w:type="default" r:id="rId22"/>
      <w:footerReference w:type="even" r:id="rId23"/>
      <w:footerReference w:type="default" r:id="rId24"/>
      <w:headerReference w:type="first" r:id="rId25"/>
      <w:footerReference w:type="first" r:id="rId26"/>
      <w:pgSz w:w="12240" w:h="15840"/>
      <w:pgMar w:top="3226" w:right="1800" w:bottom="864" w:left="1800" w:header="706"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1DAB4" w14:textId="77777777" w:rsidR="003B0B86" w:rsidRDefault="003B0B86" w:rsidP="00EE35EC">
      <w:r>
        <w:separator/>
      </w:r>
    </w:p>
  </w:endnote>
  <w:endnote w:type="continuationSeparator" w:id="0">
    <w:p w14:paraId="36C6263F" w14:textId="77777777" w:rsidR="003B0B86" w:rsidRDefault="003B0B86" w:rsidP="00EE3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BBE4" w14:textId="77777777" w:rsidR="00CC5758" w:rsidRDefault="00CC57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F8AC" w14:textId="68967987" w:rsidR="00920558" w:rsidRDefault="00920558" w:rsidP="00A67533">
    <w:pPr>
      <w:pStyle w:val="Footer"/>
      <w:tabs>
        <w:tab w:val="clear" w:pos="8640"/>
      </w:tabs>
    </w:pPr>
    <w:r>
      <w:rPr>
        <w:noProof/>
      </w:rPr>
      <mc:AlternateContent>
        <mc:Choice Requires="wps">
          <w:drawing>
            <wp:anchor distT="0" distB="0" distL="114300" distR="114300" simplePos="0" relativeHeight="251664384" behindDoc="0" locked="0" layoutInCell="1" allowOverlap="1" wp14:anchorId="29C2F8B3" wp14:editId="61EC5FA3">
              <wp:simplePos x="0" y="0"/>
              <wp:positionH relativeFrom="column">
                <wp:posOffset>-1129157</wp:posOffset>
              </wp:positionH>
              <wp:positionV relativeFrom="paragraph">
                <wp:posOffset>-162306</wp:posOffset>
              </wp:positionV>
              <wp:extent cx="7770495" cy="513779"/>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0495" cy="513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912AD" w14:textId="3EDECE6E" w:rsidR="00A52F9A" w:rsidRPr="00A52F9A" w:rsidRDefault="00A52F9A" w:rsidP="00A52F9A">
                          <w:pPr>
                            <w:jc w:val="center"/>
                            <w:rPr>
                              <w:rFonts w:ascii="Georgia" w:hAnsi="Georgia"/>
                              <w:color w:val="A6A6A6" w:themeColor="background1" w:themeShade="A6"/>
                              <w:spacing w:val="-6"/>
                              <w:sz w:val="18"/>
                              <w:szCs w:val="18"/>
                            </w:rPr>
                          </w:pPr>
                          <w:r w:rsidRPr="00A52F9A">
                            <w:rPr>
                              <w:rFonts w:ascii="Georgia" w:hAnsi="Georgia"/>
                              <w:color w:val="A6A6A6" w:themeColor="background1" w:themeShade="A6"/>
                              <w:spacing w:val="-6"/>
                              <w:sz w:val="18"/>
                              <w:szCs w:val="18"/>
                            </w:rPr>
                            <w:t>____________________________________________________________________________</w:t>
                          </w:r>
                          <w:r>
                            <w:rPr>
                              <w:rFonts w:ascii="Georgia" w:hAnsi="Georgia"/>
                              <w:color w:val="A6A6A6" w:themeColor="background1" w:themeShade="A6"/>
                              <w:spacing w:val="-6"/>
                              <w:sz w:val="18"/>
                              <w:szCs w:val="18"/>
                            </w:rPr>
                            <w:t>_____</w:t>
                          </w:r>
                          <w:r w:rsidRPr="00A52F9A">
                            <w:rPr>
                              <w:rFonts w:ascii="Georgia" w:hAnsi="Georgia"/>
                              <w:color w:val="A6A6A6" w:themeColor="background1" w:themeShade="A6"/>
                              <w:spacing w:val="-6"/>
                              <w:sz w:val="18"/>
                              <w:szCs w:val="18"/>
                            </w:rPr>
                            <w:t>________</w:t>
                          </w:r>
                        </w:p>
                        <w:p w14:paraId="29C2F8B8" w14:textId="3667AA37" w:rsidR="00920558" w:rsidRPr="00C24FE7" w:rsidRDefault="00A52F9A" w:rsidP="00A52F9A">
                          <w:pPr>
                            <w:spacing w:line="360" w:lineRule="auto"/>
                            <w:jc w:val="center"/>
                            <w:rPr>
                              <w:rFonts w:ascii="Constantia" w:hAnsi="Constantia"/>
                              <w:smallCaps/>
                              <w:sz w:val="18"/>
                              <w:szCs w:val="18"/>
                              <w:vertAlign w:val="subscript"/>
                            </w:rPr>
                          </w:pPr>
                          <w:r w:rsidRPr="00A52F9A">
                            <w:rPr>
                              <w:rFonts w:ascii="Georgia" w:hAnsi="Georgia"/>
                              <w:sz w:val="6"/>
                              <w:szCs w:val="6"/>
                            </w:rPr>
                            <w:br/>
                          </w:r>
                          <w:r w:rsidR="00022B22" w:rsidRPr="00C24FE7">
                            <w:rPr>
                              <w:rFonts w:ascii="Constantia" w:hAnsi="Constantia"/>
                              <w:smallCaps/>
                              <w:sz w:val="18"/>
                              <w:szCs w:val="18"/>
                            </w:rPr>
                            <w:t xml:space="preserve">Parliament Buildings </w:t>
                          </w:r>
                          <w:r w:rsidR="008E038F" w:rsidRPr="00C24FE7">
                            <w:rPr>
                              <w:rFonts w:ascii="Constantia" w:hAnsi="Constantia"/>
                              <w:smallCaps/>
                              <w:color w:val="A6A6A6" w:themeColor="background1" w:themeShade="A6"/>
                              <w:sz w:val="18"/>
                              <w:szCs w:val="18"/>
                            </w:rPr>
                            <w:t>|</w:t>
                          </w:r>
                          <w:r w:rsidR="00C6656A">
                            <w:rPr>
                              <w:rFonts w:ascii="Constantia" w:hAnsi="Constantia"/>
                              <w:smallCaps/>
                              <w:sz w:val="10"/>
                              <w:szCs w:val="10"/>
                            </w:rPr>
                            <w:t xml:space="preserve"> </w:t>
                          </w:r>
                          <w:proofErr w:type="spellStart"/>
                          <w:r w:rsidR="00022B22" w:rsidRPr="00C24FE7">
                            <w:rPr>
                              <w:rFonts w:ascii="Constantia" w:hAnsi="Constantia"/>
                              <w:smallCaps/>
                              <w:sz w:val="18"/>
                              <w:szCs w:val="18"/>
                            </w:rPr>
                            <w:t>Édifices</w:t>
                          </w:r>
                          <w:proofErr w:type="spellEnd"/>
                          <w:r w:rsidR="00022B22" w:rsidRPr="00C24FE7">
                            <w:rPr>
                              <w:rFonts w:ascii="Constantia" w:hAnsi="Constantia"/>
                              <w:smallCaps/>
                              <w:sz w:val="18"/>
                              <w:szCs w:val="18"/>
                            </w:rPr>
                            <w:t xml:space="preserve"> du </w:t>
                          </w:r>
                          <w:proofErr w:type="spellStart"/>
                          <w:r w:rsidR="00022B22" w:rsidRPr="00C24FE7">
                            <w:rPr>
                              <w:rFonts w:ascii="Constantia" w:hAnsi="Constantia"/>
                              <w:smallCaps/>
                              <w:sz w:val="18"/>
                              <w:szCs w:val="18"/>
                            </w:rPr>
                            <w:t>Parlement</w:t>
                          </w:r>
                          <w:proofErr w:type="spellEnd"/>
                          <w:r w:rsidR="00C6656A">
                            <w:rPr>
                              <w:rFonts w:ascii="Constantia" w:hAnsi="Constantia"/>
                              <w:smallCaps/>
                              <w:sz w:val="18"/>
                              <w:szCs w:val="18"/>
                            </w:rPr>
                            <w:t xml:space="preserve"> </w:t>
                          </w:r>
                          <w:r w:rsidR="008E038F" w:rsidRPr="00C24FE7">
                            <w:rPr>
                              <w:rFonts w:ascii="Constantia" w:hAnsi="Constantia"/>
                              <w:smallCaps/>
                              <w:color w:val="A6A6A6" w:themeColor="background1" w:themeShade="A6"/>
                              <w:sz w:val="18"/>
                              <w:szCs w:val="18"/>
                            </w:rPr>
                            <w:t>•</w:t>
                          </w:r>
                          <w:r w:rsidR="00C6656A">
                            <w:rPr>
                              <w:rFonts w:ascii="Constantia" w:hAnsi="Constantia"/>
                              <w:smallCaps/>
                              <w:sz w:val="18"/>
                              <w:szCs w:val="18"/>
                            </w:rPr>
                            <w:t xml:space="preserve"> </w:t>
                          </w:r>
                          <w:r w:rsidR="00920558" w:rsidRPr="00C24FE7">
                            <w:rPr>
                              <w:rFonts w:ascii="Constantia" w:hAnsi="Constantia"/>
                              <w:smallCaps/>
                              <w:sz w:val="18"/>
                              <w:szCs w:val="18"/>
                            </w:rPr>
                            <w:t>Ottawa, Ontario</w:t>
                          </w:r>
                          <w:r w:rsidR="00C6656A">
                            <w:rPr>
                              <w:rFonts w:ascii="Constantia" w:hAnsi="Constantia"/>
                              <w:smallCaps/>
                              <w:sz w:val="18"/>
                              <w:szCs w:val="18"/>
                            </w:rPr>
                            <w:t xml:space="preserve"> </w:t>
                          </w:r>
                          <w:r w:rsidR="00920558" w:rsidRPr="00C24FE7">
                            <w:rPr>
                              <w:rFonts w:ascii="Constantia" w:hAnsi="Constantia"/>
                              <w:smallCaps/>
                              <w:sz w:val="18"/>
                              <w:szCs w:val="18"/>
                            </w:rPr>
                            <w:t>K</w:t>
                          </w:r>
                          <w:r w:rsidR="00920558" w:rsidRPr="00C24FE7">
                            <w:rPr>
                              <w:rFonts w:ascii="Times New Roman" w:hAnsi="Times New Roman" w:cs="Times New Roman"/>
                              <w:smallCaps/>
                              <w:sz w:val="18"/>
                              <w:szCs w:val="18"/>
                            </w:rPr>
                            <w:t>1</w:t>
                          </w:r>
                          <w:r w:rsidR="00920558" w:rsidRPr="00C24FE7">
                            <w:rPr>
                              <w:rFonts w:ascii="Constantia" w:hAnsi="Constantia"/>
                              <w:smallCaps/>
                              <w:sz w:val="18"/>
                              <w:szCs w:val="18"/>
                            </w:rPr>
                            <w:t xml:space="preserve">A </w:t>
                          </w:r>
                          <w:r w:rsidR="00920558" w:rsidRPr="00C24FE7">
                            <w:rPr>
                              <w:rFonts w:ascii="Times New Roman" w:hAnsi="Times New Roman" w:cs="Times New Roman"/>
                              <w:smallCaps/>
                              <w:sz w:val="18"/>
                              <w:szCs w:val="18"/>
                            </w:rPr>
                            <w:t>0</w:t>
                          </w:r>
                          <w:r w:rsidR="00920558" w:rsidRPr="00C24FE7">
                            <w:rPr>
                              <w:rFonts w:ascii="Constantia" w:hAnsi="Constantia"/>
                              <w:smallCaps/>
                              <w:sz w:val="18"/>
                              <w:szCs w:val="18"/>
                            </w:rPr>
                            <w:t>A</w:t>
                          </w:r>
                          <w:r w:rsidR="00920558" w:rsidRPr="00C24FE7">
                            <w:rPr>
                              <w:rFonts w:ascii="Times New Roman" w:hAnsi="Times New Roman" w:cs="Times New Roman"/>
                              <w:smallCaps/>
                              <w:sz w:val="18"/>
                              <w:szCs w:val="18"/>
                            </w:rPr>
                            <w:t>4</w:t>
                          </w:r>
                          <w:r w:rsidR="00C6656A">
                            <w:rPr>
                              <w:rFonts w:ascii="Constantia" w:hAnsi="Constantia"/>
                              <w:smallCaps/>
                              <w:sz w:val="18"/>
                              <w:szCs w:val="18"/>
                            </w:rPr>
                            <w:t xml:space="preserve"> </w:t>
                          </w:r>
                          <w:r w:rsidR="008E038F" w:rsidRPr="00C24FE7">
                            <w:rPr>
                              <w:rFonts w:ascii="Constantia" w:hAnsi="Constantia"/>
                              <w:smallCaps/>
                              <w:color w:val="A6A6A6" w:themeColor="background1" w:themeShade="A6"/>
                              <w:sz w:val="18"/>
                              <w:szCs w:val="18"/>
                            </w:rPr>
                            <w:t>•</w:t>
                          </w:r>
                          <w:r w:rsidR="00C6656A">
                            <w:rPr>
                              <w:rFonts w:ascii="Constantia" w:hAnsi="Constantia"/>
                              <w:smallCaps/>
                              <w:sz w:val="18"/>
                              <w:szCs w:val="18"/>
                            </w:rPr>
                            <w:t xml:space="preserve"> </w:t>
                          </w:r>
                          <w:r w:rsidR="008E038F" w:rsidRPr="00C24FE7">
                            <w:rPr>
                              <w:rFonts w:ascii="Constantia" w:hAnsi="Constantia"/>
                              <w:smallCaps/>
                              <w:sz w:val="16"/>
                              <w:szCs w:val="16"/>
                            </w:rPr>
                            <w:t>SENCANADA.CA</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C2F8B3" id="_x0000_t202" coordsize="21600,21600" o:spt="202" path="m,l,21600r21600,l21600,xe">
              <v:stroke joinstyle="miter"/>
              <v:path gradientshapeok="t" o:connecttype="rect"/>
            </v:shapetype>
            <v:shape id="Text Box 8" o:spid="_x0000_s1026" type="#_x0000_t202" style="position:absolute;margin-left:-88.9pt;margin-top:-12.8pt;width:611.85pt;height:40.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Cmz3AEAAKEDAAAOAAAAZHJzL2Uyb0RvYy54bWysU9tu2zAMfR+wfxD0vtju0mUx4hRdiw4D&#10;ugvQ9QNkWbKF2aJGKbGzrx8lp2m2vRV7EUSKPjznkN5cTUPP9gq9AVvxYpFzpqyExti24o/f7968&#10;58wHYRvRg1UVPyjPr7avX21GV6oL6KBvFDICsb4cXcW7EFyZZV52ahB+AU5ZetSAgwgUYps1KEZC&#10;H/rsIs/fZSNg4xCk8p6yt/Mj3yZ8rZUMX7X2KrC+4sQtpBPTWccz225E2aJwnZFHGuIFLAZhLDU9&#10;Qd2KINgOzT9Qg5EIHnRYSBgy0NpIlTSQmiL/S81DJ5xKWsgc7042+f8HK7/sH9w3ZGH6ABMNMInw&#10;7h7kD88s3HTCtuoaEcZOiYYaF9GybHS+PH4arfaljyD1+BkaGrLYBUhAk8YhukI6GaHTAA4n09UU&#10;mKTkarXKl+tLziS9XRZvV6t1aiHKp68d+vBRwcDipeJIQ03oYn/vQ2QjyqeS2MzCnen7NNje/pGg&#10;wphJ7CPhmXqY6omqo4oamgPpQJj3hPaaLh3gL85G2pGK+587gYqz/pMlL9bFchmX6jzA86A+D4SV&#10;BFXxwNl8vQnzIu4cmrajTrP7Fq7JP22StGdWR960B0nxcWfjop3Hqer5z9r+BgAA//8DAFBLAwQU&#10;AAYACAAAACEAg/lXGt8AAAAMAQAADwAAAGRycy9kb3ducmV2LnhtbEyPzU7DMBCE70i8g7VI3Fqn&#10;BTclxKlQEQ9AQeLqxNs4wl5HsfNDnx73BLcd7Wjmm/KwOMsmHELnScJmnQFDarzuqJXw+fG22gML&#10;UZFW1hNK+MEAh+r2plSF9jO943SKLUshFAolwcTYF5yHxqBTYe17pPQ7+8GpmOTQcj2oOYU7y7dZ&#10;tuNOdZQajOrxaLD5Po1OQnMZX/fHrp7mS/6V14ux4kxWyvu75eUZWMQl/pnhip/QoUpMtR9JB2Yl&#10;rDZ5nthjurZiB+xqyR7FE7BaghAPwKuS/x9R/QIAAP//AwBQSwECLQAUAAYACAAAACEAtoM4kv4A&#10;AADhAQAAEwAAAAAAAAAAAAAAAAAAAAAAW0NvbnRlbnRfVHlwZXNdLnhtbFBLAQItABQABgAIAAAA&#10;IQA4/SH/1gAAAJQBAAALAAAAAAAAAAAAAAAAAC8BAABfcmVscy8ucmVsc1BLAQItABQABgAIAAAA&#10;IQCX0Cmz3AEAAKEDAAAOAAAAAAAAAAAAAAAAAC4CAABkcnMvZTJvRG9jLnhtbFBLAQItABQABgAI&#10;AAAAIQCD+Vca3wAAAAwBAAAPAAAAAAAAAAAAAAAAADYEAABkcnMvZG93bnJldi54bWxQSwUGAAAA&#10;AAQABADzAAAAQgUAAAAA&#10;" filled="f" stroked="f">
              <v:textbox inset=",7.2pt,,7.2pt">
                <w:txbxContent>
                  <w:p w14:paraId="008912AD" w14:textId="3EDECE6E" w:rsidR="00A52F9A" w:rsidRPr="00A52F9A" w:rsidRDefault="00A52F9A" w:rsidP="00A52F9A">
                    <w:pPr>
                      <w:jc w:val="center"/>
                      <w:rPr>
                        <w:rFonts w:ascii="Georgia" w:hAnsi="Georgia"/>
                        <w:color w:val="A6A6A6" w:themeColor="background1" w:themeShade="A6"/>
                        <w:spacing w:val="-6"/>
                        <w:sz w:val="18"/>
                        <w:szCs w:val="18"/>
                      </w:rPr>
                    </w:pPr>
                    <w:r w:rsidRPr="00A52F9A">
                      <w:rPr>
                        <w:rFonts w:ascii="Georgia" w:hAnsi="Georgia"/>
                        <w:color w:val="A6A6A6" w:themeColor="background1" w:themeShade="A6"/>
                        <w:spacing w:val="-6"/>
                        <w:sz w:val="18"/>
                        <w:szCs w:val="18"/>
                      </w:rPr>
                      <w:t>____________________________________________________________________________</w:t>
                    </w:r>
                    <w:r>
                      <w:rPr>
                        <w:rFonts w:ascii="Georgia" w:hAnsi="Georgia"/>
                        <w:color w:val="A6A6A6" w:themeColor="background1" w:themeShade="A6"/>
                        <w:spacing w:val="-6"/>
                        <w:sz w:val="18"/>
                        <w:szCs w:val="18"/>
                      </w:rPr>
                      <w:t>_____</w:t>
                    </w:r>
                    <w:r w:rsidRPr="00A52F9A">
                      <w:rPr>
                        <w:rFonts w:ascii="Georgia" w:hAnsi="Georgia"/>
                        <w:color w:val="A6A6A6" w:themeColor="background1" w:themeShade="A6"/>
                        <w:spacing w:val="-6"/>
                        <w:sz w:val="18"/>
                        <w:szCs w:val="18"/>
                      </w:rPr>
                      <w:t>________</w:t>
                    </w:r>
                  </w:p>
                  <w:p w14:paraId="29C2F8B8" w14:textId="3667AA37" w:rsidR="00920558" w:rsidRPr="00C24FE7" w:rsidRDefault="00A52F9A" w:rsidP="00A52F9A">
                    <w:pPr>
                      <w:spacing w:line="360" w:lineRule="auto"/>
                      <w:jc w:val="center"/>
                      <w:rPr>
                        <w:rFonts w:ascii="Constantia" w:hAnsi="Constantia"/>
                        <w:smallCaps/>
                        <w:sz w:val="18"/>
                        <w:szCs w:val="18"/>
                        <w:vertAlign w:val="subscript"/>
                      </w:rPr>
                    </w:pPr>
                    <w:r w:rsidRPr="00A52F9A">
                      <w:rPr>
                        <w:rFonts w:ascii="Georgia" w:hAnsi="Georgia"/>
                        <w:sz w:val="6"/>
                        <w:szCs w:val="6"/>
                      </w:rPr>
                      <w:br/>
                    </w:r>
                    <w:r w:rsidR="00022B22" w:rsidRPr="00C24FE7">
                      <w:rPr>
                        <w:rFonts w:ascii="Constantia" w:hAnsi="Constantia"/>
                        <w:smallCaps/>
                        <w:sz w:val="18"/>
                        <w:szCs w:val="18"/>
                      </w:rPr>
                      <w:t xml:space="preserve">Parliament Buildings </w:t>
                    </w:r>
                    <w:r w:rsidR="008E038F" w:rsidRPr="00C24FE7">
                      <w:rPr>
                        <w:rFonts w:ascii="Constantia" w:hAnsi="Constantia"/>
                        <w:smallCaps/>
                        <w:color w:val="A6A6A6" w:themeColor="background1" w:themeShade="A6"/>
                        <w:sz w:val="18"/>
                        <w:szCs w:val="18"/>
                      </w:rPr>
                      <w:t>|</w:t>
                    </w:r>
                    <w:r w:rsidR="00C6656A">
                      <w:rPr>
                        <w:rFonts w:ascii="Constantia" w:hAnsi="Constantia"/>
                        <w:smallCaps/>
                        <w:sz w:val="10"/>
                        <w:szCs w:val="10"/>
                      </w:rPr>
                      <w:t xml:space="preserve"> </w:t>
                    </w:r>
                    <w:proofErr w:type="spellStart"/>
                    <w:r w:rsidR="00022B22" w:rsidRPr="00C24FE7">
                      <w:rPr>
                        <w:rFonts w:ascii="Constantia" w:hAnsi="Constantia"/>
                        <w:smallCaps/>
                        <w:sz w:val="18"/>
                        <w:szCs w:val="18"/>
                      </w:rPr>
                      <w:t>Édifices</w:t>
                    </w:r>
                    <w:proofErr w:type="spellEnd"/>
                    <w:r w:rsidR="00022B22" w:rsidRPr="00C24FE7">
                      <w:rPr>
                        <w:rFonts w:ascii="Constantia" w:hAnsi="Constantia"/>
                        <w:smallCaps/>
                        <w:sz w:val="18"/>
                        <w:szCs w:val="18"/>
                      </w:rPr>
                      <w:t xml:space="preserve"> du </w:t>
                    </w:r>
                    <w:proofErr w:type="spellStart"/>
                    <w:r w:rsidR="00022B22" w:rsidRPr="00C24FE7">
                      <w:rPr>
                        <w:rFonts w:ascii="Constantia" w:hAnsi="Constantia"/>
                        <w:smallCaps/>
                        <w:sz w:val="18"/>
                        <w:szCs w:val="18"/>
                      </w:rPr>
                      <w:t>Parlement</w:t>
                    </w:r>
                    <w:proofErr w:type="spellEnd"/>
                    <w:r w:rsidR="00C6656A">
                      <w:rPr>
                        <w:rFonts w:ascii="Constantia" w:hAnsi="Constantia"/>
                        <w:smallCaps/>
                        <w:sz w:val="18"/>
                        <w:szCs w:val="18"/>
                      </w:rPr>
                      <w:t xml:space="preserve"> </w:t>
                    </w:r>
                    <w:r w:rsidR="008E038F" w:rsidRPr="00C24FE7">
                      <w:rPr>
                        <w:rFonts w:ascii="Constantia" w:hAnsi="Constantia"/>
                        <w:smallCaps/>
                        <w:color w:val="A6A6A6" w:themeColor="background1" w:themeShade="A6"/>
                        <w:sz w:val="18"/>
                        <w:szCs w:val="18"/>
                      </w:rPr>
                      <w:t>•</w:t>
                    </w:r>
                    <w:r w:rsidR="00C6656A">
                      <w:rPr>
                        <w:rFonts w:ascii="Constantia" w:hAnsi="Constantia"/>
                        <w:smallCaps/>
                        <w:sz w:val="18"/>
                        <w:szCs w:val="18"/>
                      </w:rPr>
                      <w:t xml:space="preserve"> </w:t>
                    </w:r>
                    <w:r w:rsidR="00920558" w:rsidRPr="00C24FE7">
                      <w:rPr>
                        <w:rFonts w:ascii="Constantia" w:hAnsi="Constantia"/>
                        <w:smallCaps/>
                        <w:sz w:val="18"/>
                        <w:szCs w:val="18"/>
                      </w:rPr>
                      <w:t>Ottawa, Ontario</w:t>
                    </w:r>
                    <w:r w:rsidR="00C6656A">
                      <w:rPr>
                        <w:rFonts w:ascii="Constantia" w:hAnsi="Constantia"/>
                        <w:smallCaps/>
                        <w:sz w:val="18"/>
                        <w:szCs w:val="18"/>
                      </w:rPr>
                      <w:t xml:space="preserve"> </w:t>
                    </w:r>
                    <w:r w:rsidR="00920558" w:rsidRPr="00C24FE7">
                      <w:rPr>
                        <w:rFonts w:ascii="Constantia" w:hAnsi="Constantia"/>
                        <w:smallCaps/>
                        <w:sz w:val="18"/>
                        <w:szCs w:val="18"/>
                      </w:rPr>
                      <w:t>K</w:t>
                    </w:r>
                    <w:r w:rsidR="00920558" w:rsidRPr="00C24FE7">
                      <w:rPr>
                        <w:rFonts w:ascii="Times New Roman" w:hAnsi="Times New Roman" w:cs="Times New Roman"/>
                        <w:smallCaps/>
                        <w:sz w:val="18"/>
                        <w:szCs w:val="18"/>
                      </w:rPr>
                      <w:t>1</w:t>
                    </w:r>
                    <w:r w:rsidR="00920558" w:rsidRPr="00C24FE7">
                      <w:rPr>
                        <w:rFonts w:ascii="Constantia" w:hAnsi="Constantia"/>
                        <w:smallCaps/>
                        <w:sz w:val="18"/>
                        <w:szCs w:val="18"/>
                      </w:rPr>
                      <w:t xml:space="preserve">A </w:t>
                    </w:r>
                    <w:r w:rsidR="00920558" w:rsidRPr="00C24FE7">
                      <w:rPr>
                        <w:rFonts w:ascii="Times New Roman" w:hAnsi="Times New Roman" w:cs="Times New Roman"/>
                        <w:smallCaps/>
                        <w:sz w:val="18"/>
                        <w:szCs w:val="18"/>
                      </w:rPr>
                      <w:t>0</w:t>
                    </w:r>
                    <w:r w:rsidR="00920558" w:rsidRPr="00C24FE7">
                      <w:rPr>
                        <w:rFonts w:ascii="Constantia" w:hAnsi="Constantia"/>
                        <w:smallCaps/>
                        <w:sz w:val="18"/>
                        <w:szCs w:val="18"/>
                      </w:rPr>
                      <w:t>A</w:t>
                    </w:r>
                    <w:r w:rsidR="00920558" w:rsidRPr="00C24FE7">
                      <w:rPr>
                        <w:rFonts w:ascii="Times New Roman" w:hAnsi="Times New Roman" w:cs="Times New Roman"/>
                        <w:smallCaps/>
                        <w:sz w:val="18"/>
                        <w:szCs w:val="18"/>
                      </w:rPr>
                      <w:t>4</w:t>
                    </w:r>
                    <w:r w:rsidR="00C6656A">
                      <w:rPr>
                        <w:rFonts w:ascii="Constantia" w:hAnsi="Constantia"/>
                        <w:smallCaps/>
                        <w:sz w:val="18"/>
                        <w:szCs w:val="18"/>
                      </w:rPr>
                      <w:t xml:space="preserve"> </w:t>
                    </w:r>
                    <w:r w:rsidR="008E038F" w:rsidRPr="00C24FE7">
                      <w:rPr>
                        <w:rFonts w:ascii="Constantia" w:hAnsi="Constantia"/>
                        <w:smallCaps/>
                        <w:color w:val="A6A6A6" w:themeColor="background1" w:themeShade="A6"/>
                        <w:sz w:val="18"/>
                        <w:szCs w:val="18"/>
                      </w:rPr>
                      <w:t>•</w:t>
                    </w:r>
                    <w:r w:rsidR="00C6656A">
                      <w:rPr>
                        <w:rFonts w:ascii="Constantia" w:hAnsi="Constantia"/>
                        <w:smallCaps/>
                        <w:sz w:val="18"/>
                        <w:szCs w:val="18"/>
                      </w:rPr>
                      <w:t xml:space="preserve"> </w:t>
                    </w:r>
                    <w:r w:rsidR="008E038F" w:rsidRPr="00C24FE7">
                      <w:rPr>
                        <w:rFonts w:ascii="Constantia" w:hAnsi="Constantia"/>
                        <w:smallCaps/>
                        <w:sz w:val="16"/>
                        <w:szCs w:val="16"/>
                      </w:rPr>
                      <w:t>SENCANADA.CA</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7C1FE" w14:textId="77777777" w:rsidR="00CC5758" w:rsidRDefault="00CC5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FE91E" w14:textId="77777777" w:rsidR="003B0B86" w:rsidRDefault="003B0B86" w:rsidP="00EE35EC">
      <w:r>
        <w:separator/>
      </w:r>
    </w:p>
  </w:footnote>
  <w:footnote w:type="continuationSeparator" w:id="0">
    <w:p w14:paraId="39E875FF" w14:textId="77777777" w:rsidR="003B0B86" w:rsidRDefault="003B0B86" w:rsidP="00EE3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13C0" w14:textId="77777777" w:rsidR="00CC5758" w:rsidRDefault="00CC57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F8AA" w14:textId="4A81B016" w:rsidR="00920558" w:rsidRPr="00920558" w:rsidRDefault="00CC5758" w:rsidP="0010207F">
    <w:pPr>
      <w:pStyle w:val="Header"/>
      <w:tabs>
        <w:tab w:val="clear" w:pos="4320"/>
        <w:tab w:val="clear" w:pos="8640"/>
        <w:tab w:val="left" w:pos="5753"/>
      </w:tabs>
    </w:pPr>
    <w:r w:rsidRPr="00EE3EB3">
      <w:rPr>
        <w:noProof/>
      </w:rPr>
      <w:drawing>
        <wp:anchor distT="0" distB="0" distL="114300" distR="114300" simplePos="0" relativeHeight="251667456" behindDoc="1" locked="0" layoutInCell="1" allowOverlap="1" wp14:anchorId="36471CD7" wp14:editId="3D73C978">
          <wp:simplePos x="0" y="0"/>
          <wp:positionH relativeFrom="column">
            <wp:posOffset>1685290</wp:posOffset>
          </wp:positionH>
          <wp:positionV relativeFrom="paragraph">
            <wp:posOffset>-132715</wp:posOffset>
          </wp:positionV>
          <wp:extent cx="2239010" cy="162941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jpg"/>
                  <pic:cNvPicPr/>
                </pic:nvPicPr>
                <pic:blipFill>
                  <a:blip r:embed="rId1">
                    <a:extLst>
                      <a:ext uri="{28A0092B-C50C-407E-A947-70E740481C1C}">
                        <a14:useLocalDpi xmlns:a14="http://schemas.microsoft.com/office/drawing/2010/main" val="0"/>
                      </a:ext>
                    </a:extLst>
                  </a:blip>
                  <a:stretch>
                    <a:fillRect/>
                  </a:stretch>
                </pic:blipFill>
                <pic:spPr>
                  <a:xfrm>
                    <a:off x="0" y="0"/>
                    <a:ext cx="2239010" cy="1629410"/>
                  </a:xfrm>
                  <a:prstGeom prst="rect">
                    <a:avLst/>
                  </a:prstGeom>
                </pic:spPr>
              </pic:pic>
            </a:graphicData>
          </a:graphic>
          <wp14:sizeRelH relativeFrom="margin">
            <wp14:pctWidth>0</wp14:pctWidth>
          </wp14:sizeRelH>
          <wp14:sizeRelV relativeFrom="margin">
            <wp14:pctHeight>0</wp14:pctHeight>
          </wp14:sizeRelV>
        </wp:anchor>
      </w:drawing>
    </w:r>
    <w:r w:rsidR="00920558">
      <w:rPr>
        <w:noProof/>
      </w:rPr>
      <w:softHyphen/>
    </w:r>
    <w:r w:rsidR="00920558">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57FC6" w14:textId="77777777" w:rsidR="00CC5758" w:rsidRDefault="00CC57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108EC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57790061"/>
    <w:multiLevelType w:val="hybridMultilevel"/>
    <w:tmpl w:val="89D43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B06DD4"/>
    <w:multiLevelType w:val="hybridMultilevel"/>
    <w:tmpl w:val="B8BCA184"/>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8113816">
    <w:abstractNumId w:val="2"/>
  </w:num>
  <w:num w:numId="2" w16cid:durableId="1928689452">
    <w:abstractNumId w:val="1"/>
  </w:num>
  <w:num w:numId="3" w16cid:durableId="1338117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defaultTabStop w:val="720"/>
  <w:hyphenationZone w:val="425"/>
  <w:drawingGridHorizontalSpacing w:val="12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D68"/>
    <w:rsid w:val="00022B22"/>
    <w:rsid w:val="00046AEA"/>
    <w:rsid w:val="0009237A"/>
    <w:rsid w:val="000B0120"/>
    <w:rsid w:val="000C5942"/>
    <w:rsid w:val="0010207F"/>
    <w:rsid w:val="0013223E"/>
    <w:rsid w:val="00173A55"/>
    <w:rsid w:val="001C514F"/>
    <w:rsid w:val="0021788B"/>
    <w:rsid w:val="00270E19"/>
    <w:rsid w:val="00292687"/>
    <w:rsid w:val="0029483B"/>
    <w:rsid w:val="002B5AB0"/>
    <w:rsid w:val="002F5830"/>
    <w:rsid w:val="00346441"/>
    <w:rsid w:val="00360739"/>
    <w:rsid w:val="003717A4"/>
    <w:rsid w:val="0037423D"/>
    <w:rsid w:val="00377C57"/>
    <w:rsid w:val="003A4D63"/>
    <w:rsid w:val="003B0B86"/>
    <w:rsid w:val="003B0BC0"/>
    <w:rsid w:val="003C48E4"/>
    <w:rsid w:val="00430ABF"/>
    <w:rsid w:val="00466DBB"/>
    <w:rsid w:val="004977B2"/>
    <w:rsid w:val="004A16FC"/>
    <w:rsid w:val="00506812"/>
    <w:rsid w:val="00522A9E"/>
    <w:rsid w:val="0052588B"/>
    <w:rsid w:val="00532180"/>
    <w:rsid w:val="00543BB9"/>
    <w:rsid w:val="00561C41"/>
    <w:rsid w:val="005640F5"/>
    <w:rsid w:val="00564B22"/>
    <w:rsid w:val="00575203"/>
    <w:rsid w:val="00586EDD"/>
    <w:rsid w:val="005C4510"/>
    <w:rsid w:val="00646FF3"/>
    <w:rsid w:val="006A3393"/>
    <w:rsid w:val="006D1590"/>
    <w:rsid w:val="006F2B69"/>
    <w:rsid w:val="00712D68"/>
    <w:rsid w:val="00753242"/>
    <w:rsid w:val="00794C5E"/>
    <w:rsid w:val="007A5899"/>
    <w:rsid w:val="007D2B2E"/>
    <w:rsid w:val="00823372"/>
    <w:rsid w:val="00835972"/>
    <w:rsid w:val="00897151"/>
    <w:rsid w:val="008A4B7C"/>
    <w:rsid w:val="008E038F"/>
    <w:rsid w:val="008F3C9C"/>
    <w:rsid w:val="00920558"/>
    <w:rsid w:val="00921661"/>
    <w:rsid w:val="00932BDD"/>
    <w:rsid w:val="00946F74"/>
    <w:rsid w:val="00951B47"/>
    <w:rsid w:val="00986363"/>
    <w:rsid w:val="009B1FBB"/>
    <w:rsid w:val="009B23B8"/>
    <w:rsid w:val="009E4A31"/>
    <w:rsid w:val="009F74ED"/>
    <w:rsid w:val="00A331DF"/>
    <w:rsid w:val="00A3509C"/>
    <w:rsid w:val="00A52F9A"/>
    <w:rsid w:val="00A67533"/>
    <w:rsid w:val="00A9020A"/>
    <w:rsid w:val="00A93B76"/>
    <w:rsid w:val="00AB2894"/>
    <w:rsid w:val="00B316B6"/>
    <w:rsid w:val="00B64EEF"/>
    <w:rsid w:val="00B91938"/>
    <w:rsid w:val="00BB2485"/>
    <w:rsid w:val="00C24FE7"/>
    <w:rsid w:val="00C338F5"/>
    <w:rsid w:val="00C6656A"/>
    <w:rsid w:val="00C91CB8"/>
    <w:rsid w:val="00CA326C"/>
    <w:rsid w:val="00CC0058"/>
    <w:rsid w:val="00CC2B7E"/>
    <w:rsid w:val="00CC5758"/>
    <w:rsid w:val="00CE2A02"/>
    <w:rsid w:val="00CF24F9"/>
    <w:rsid w:val="00D30CB1"/>
    <w:rsid w:val="00D313E1"/>
    <w:rsid w:val="00D4201C"/>
    <w:rsid w:val="00D77F80"/>
    <w:rsid w:val="00D81572"/>
    <w:rsid w:val="00DE46CA"/>
    <w:rsid w:val="00DF01FF"/>
    <w:rsid w:val="00E076C8"/>
    <w:rsid w:val="00E7142F"/>
    <w:rsid w:val="00ED3F49"/>
    <w:rsid w:val="00ED78D7"/>
    <w:rsid w:val="00EE35EC"/>
    <w:rsid w:val="00EE3EB3"/>
    <w:rsid w:val="00F41F27"/>
    <w:rsid w:val="00F4206E"/>
    <w:rsid w:val="00F46632"/>
    <w:rsid w:val="00FA0AD9"/>
    <w:rsid w:val="00FA40B8"/>
    <w:rsid w:val="00FB39F5"/>
    <w:rsid w:val="00FC437B"/>
    <w:rsid w:val="00FE3ED2"/>
    <w:rsid w:val="00FE78B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C2F8A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E41"/>
  </w:style>
  <w:style w:type="paragraph" w:styleId="Heading2">
    <w:name w:val="heading 2"/>
    <w:basedOn w:val="Normal"/>
    <w:next w:val="Normal"/>
    <w:link w:val="Heading2Char"/>
    <w:rsid w:val="009F74E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2D68"/>
    <w:pPr>
      <w:tabs>
        <w:tab w:val="center" w:pos="4320"/>
        <w:tab w:val="right" w:pos="8640"/>
      </w:tabs>
    </w:pPr>
  </w:style>
  <w:style w:type="character" w:customStyle="1" w:styleId="HeaderChar">
    <w:name w:val="Header Char"/>
    <w:basedOn w:val="DefaultParagraphFont"/>
    <w:link w:val="Header"/>
    <w:uiPriority w:val="99"/>
    <w:rsid w:val="00712D68"/>
  </w:style>
  <w:style w:type="paragraph" w:styleId="Footer">
    <w:name w:val="footer"/>
    <w:basedOn w:val="Normal"/>
    <w:link w:val="FooterChar"/>
    <w:uiPriority w:val="99"/>
    <w:unhideWhenUsed/>
    <w:rsid w:val="00712D68"/>
    <w:pPr>
      <w:tabs>
        <w:tab w:val="center" w:pos="4320"/>
        <w:tab w:val="right" w:pos="8640"/>
      </w:tabs>
    </w:pPr>
  </w:style>
  <w:style w:type="character" w:customStyle="1" w:styleId="FooterChar">
    <w:name w:val="Footer Char"/>
    <w:basedOn w:val="DefaultParagraphFont"/>
    <w:link w:val="Footer"/>
    <w:uiPriority w:val="99"/>
    <w:rsid w:val="00712D68"/>
  </w:style>
  <w:style w:type="paragraph" w:styleId="BalloonText">
    <w:name w:val="Balloon Text"/>
    <w:basedOn w:val="Normal"/>
    <w:link w:val="BalloonTextChar"/>
    <w:rsid w:val="00753242"/>
    <w:rPr>
      <w:rFonts w:ascii="Lucida Grande" w:hAnsi="Lucida Grande" w:cs="Lucida Grande"/>
      <w:sz w:val="18"/>
      <w:szCs w:val="18"/>
    </w:rPr>
  </w:style>
  <w:style w:type="character" w:customStyle="1" w:styleId="BalloonTextChar">
    <w:name w:val="Balloon Text Char"/>
    <w:basedOn w:val="DefaultParagraphFont"/>
    <w:link w:val="BalloonText"/>
    <w:rsid w:val="00753242"/>
    <w:rPr>
      <w:rFonts w:ascii="Lucida Grande" w:hAnsi="Lucida Grande" w:cs="Lucida Grande"/>
      <w:sz w:val="18"/>
      <w:szCs w:val="18"/>
    </w:rPr>
  </w:style>
  <w:style w:type="character" w:styleId="Hyperlink">
    <w:name w:val="Hyperlink"/>
    <w:basedOn w:val="DefaultParagraphFont"/>
    <w:uiPriority w:val="99"/>
    <w:rsid w:val="00897151"/>
    <w:rPr>
      <w:color w:val="0000FF" w:themeColor="hyperlink"/>
      <w:u w:val="single"/>
    </w:rPr>
  </w:style>
  <w:style w:type="character" w:styleId="UnresolvedMention">
    <w:name w:val="Unresolved Mention"/>
    <w:basedOn w:val="DefaultParagraphFont"/>
    <w:rsid w:val="00897151"/>
    <w:rPr>
      <w:color w:val="605E5C"/>
      <w:shd w:val="clear" w:color="auto" w:fill="E1DFDD"/>
    </w:rPr>
  </w:style>
  <w:style w:type="paragraph" w:styleId="ListParagraph">
    <w:name w:val="List Paragraph"/>
    <w:basedOn w:val="Normal"/>
    <w:uiPriority w:val="34"/>
    <w:qFormat/>
    <w:rsid w:val="00951B47"/>
    <w:pPr>
      <w:spacing w:after="160" w:line="259" w:lineRule="auto"/>
      <w:ind w:left="720"/>
      <w:contextualSpacing/>
    </w:pPr>
    <w:rPr>
      <w:sz w:val="22"/>
      <w:szCs w:val="22"/>
    </w:rPr>
  </w:style>
  <w:style w:type="character" w:customStyle="1" w:styleId="ui-provider">
    <w:name w:val="ui-provider"/>
    <w:basedOn w:val="DefaultParagraphFont"/>
    <w:rsid w:val="00951B47"/>
  </w:style>
  <w:style w:type="character" w:customStyle="1" w:styleId="Heading2Char">
    <w:name w:val="Heading 2 Char"/>
    <w:basedOn w:val="DefaultParagraphFont"/>
    <w:link w:val="Heading2"/>
    <w:rsid w:val="009F74ED"/>
    <w:rPr>
      <w:rFonts w:asciiTheme="majorHAnsi" w:eastAsiaTheme="majorEastAsia" w:hAnsiTheme="majorHAnsi" w:cstheme="majorBidi"/>
      <w:color w:val="365F91" w:themeColor="accent1" w:themeShade="BF"/>
      <w:sz w:val="26"/>
      <w:szCs w:val="26"/>
    </w:rPr>
  </w:style>
  <w:style w:type="paragraph" w:styleId="ListBullet">
    <w:name w:val="List Bullet"/>
    <w:basedOn w:val="Normal"/>
    <w:uiPriority w:val="99"/>
    <w:unhideWhenUsed/>
    <w:rsid w:val="009F74ED"/>
    <w:pPr>
      <w:numPr>
        <w:numId w:val="3"/>
      </w:numPr>
      <w:spacing w:line="276" w:lineRule="auto"/>
      <w:contextualSpacing/>
    </w:pPr>
    <w:rPr>
      <w:rFonts w:ascii="Calibri" w:hAnsi="Calibri" w:cstheme="majorBidi"/>
      <w:kern w:val="2"/>
      <w:szCs w:val="32"/>
      <w:lang w:val="en-C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odaalliance.org/whats-new/a-powerful-letter-from-two-legal-experts-to-prime-minister-trudeau-endorsed-by-every-provincial-trial-lawyers-association-in-canada-urges-the-house-of-commons-to-ratify-the-senates-amendments-to-b/" TargetMode="External"/><Relationship Id="rId18" Type="http://schemas.openxmlformats.org/officeDocument/2006/relationships/hyperlink" Target="https://www.aodaalliance.org/whats-new/new-guest-column-in-the-toronto-stars-metroland-newspapers-shows-why-the-house-of-commons-should-immediately-vote-to-ratify-all-the-senates-amendments-to-bill-c-22-the-canada-disability-benefit-a/%20"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aodaalliance.org/whats-new/a-powerful-letter-from-two-legal-experts-to-prime-minister-trudeau-endorsed-by-every-provincial-trial-lawyers-association-in-canada-urges-the-house-of-commons-to-ratify-the-senates-amendments-to-b/" TargetMode="External"/><Relationship Id="rId17" Type="http://schemas.openxmlformats.org/officeDocument/2006/relationships/hyperlink" Target="https://www.aodaalliance.org/whats-new/disabilities-minister-carla-qualtrough-tweeted-that-trudeau-government-to-table-bill-c-22-the-canada-disability-benefit-act-in-house-of-commons-next-week-but-no-indication-whether-the-government-ag/"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aodaalliance.org/whats-new/a-powerful-letter-from-two-legal-experts-to-prime-minister-trudeau-endorsed-by-every-provincial-trial-lawyers-association-in-canada-urges-the-house-of-commons-to-ratify-the-senates-amendments-to-b/" TargetMode="External"/><Relationship Id="rId20" Type="http://schemas.openxmlformats.org/officeDocument/2006/relationships/hyperlink" Target="mailto:Johninca.anderson@sen.parl.gc.c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odaalliance.org/whats-new/trudeau-government-wrongly-rejects-senate-amendment-to-bill-c-22-that-would-ban-insurance-companies-from-scooping-new-canada-disability-benefit-from-impoverished-people-with-disabilities-on-private-lo/"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aodafeedback@gmail.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aodaalliance.org/c2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youtu.be/EoOYYY6ki6k"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513676EB354348A2BD87603DB91F55" ma:contentTypeVersion="5" ma:contentTypeDescription="Create a new document." ma:contentTypeScope="" ma:versionID="cfa7852013f75186712a31872dc2a0aa">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827B8EB-391C-4457-91DE-EECBA14E7FCA}">
  <ds:schemaRefs>
    <ds:schemaRef ds:uri="http://schemas.microsoft.com/sharepoint/v3/contenttype/forms"/>
  </ds:schemaRefs>
</ds:datastoreItem>
</file>

<file path=customXml/itemProps2.xml><?xml version="1.0" encoding="utf-8"?>
<ds:datastoreItem xmlns:ds="http://schemas.openxmlformats.org/officeDocument/2006/customXml" ds:itemID="{09B454AF-2DB9-468C-AA2F-D31E5D9F6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584A0-B337-6F44-B8FA-5EE3532B0908}">
  <ds:schemaRefs>
    <ds:schemaRef ds:uri="http://schemas.openxmlformats.org/officeDocument/2006/bibliography"/>
  </ds:schemaRefs>
</ds:datastoreItem>
</file>

<file path=customXml/itemProps4.xml><?xml version="1.0" encoding="utf-8"?>
<ds:datastoreItem xmlns:ds="http://schemas.openxmlformats.org/officeDocument/2006/customXml" ds:itemID="{1AD8694C-B177-481C-B430-E2BD6F56BA7E}">
  <ds:schemaRefs>
    <ds:schemaRef ds:uri="http://schemas.microsoft.com/office/2006/metadata/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The Senate of Canada</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Marianne Sincennes</dc:creator>
  <cp:lastModifiedBy>David Lepofsky</cp:lastModifiedBy>
  <cp:revision>7</cp:revision>
  <cp:lastPrinted>2023-03-23T17:42:00Z</cp:lastPrinted>
  <dcterms:created xsi:type="dcterms:W3CDTF">2023-06-15T14:10:00Z</dcterms:created>
  <dcterms:modified xsi:type="dcterms:W3CDTF">2023-06-15T14:41:00Z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0x010100F3513676EB354348A2BD87603DB91F55</vt:lpwstr>
  </property>
</Properties>
</file>